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p w:rsidR="001B08EF" w:rsidP="661FC705" w:rsidRDefault="1D7C7952" w14:paraId="0DA4D8EF" w14:textId="13C24AD4">
      <w:pPr>
        <w:pStyle w:val="Heading1"/>
        <w:rPr>
          <w:rFonts w:ascii="Cambria" w:hAnsi="Cambria" w:eastAsia="Cambria" w:cs="Cambria"/>
          <w:color w:val="365F91"/>
        </w:rPr>
      </w:pPr>
      <w:bookmarkStart w:name="_Toc388863472" w:id="0"/>
      <w:r w:rsidRPr="68D8FA45" w:rsidR="1D7C7952">
        <w:rPr>
          <w:rFonts w:ascii="Cambria" w:hAnsi="Cambria" w:eastAsia="Cambria" w:cs="Cambria"/>
          <w:color w:val="365F91"/>
        </w:rPr>
        <w:t xml:space="preserve">Chapter 6- </w:t>
      </w:r>
      <w:r w:rsidRPr="68D8FA45" w:rsidR="1D7C7952">
        <w:rPr>
          <w:rFonts w:ascii="Cambria" w:hAnsi="Cambria" w:eastAsia="Cambria" w:cs="Cambria"/>
          <w:color w:val="365F91"/>
        </w:rPr>
        <w:t>A  City</w:t>
      </w:r>
      <w:r w:rsidRPr="68D8FA45" w:rsidR="1D7C7952">
        <w:rPr>
          <w:rFonts w:ascii="Cambria" w:hAnsi="Cambria" w:eastAsia="Cambria" w:cs="Cambria"/>
          <w:color w:val="365F91"/>
        </w:rPr>
        <w:t xml:space="preserve"> that Respects its Heritage &amp; Fosters Design of the Highest Quality</w:t>
      </w:r>
      <w:bookmarkEnd w:id="0"/>
      <w:r w:rsidRPr="68D8FA45" w:rsidR="1D7C7952">
        <w:rPr>
          <w:rFonts w:ascii="Cambria" w:hAnsi="Cambria" w:eastAsia="Cambria" w:cs="Cambria"/>
          <w:color w:val="365F91"/>
        </w:rPr>
        <w:t xml:space="preserve"> </w:t>
      </w:r>
    </w:p>
    <w:p w:rsidR="001B08EF" w:rsidP="324530F2" w:rsidRDefault="7F846D16" w14:paraId="3B734060" w14:textId="2FF44C11">
      <w:pPr>
        <w:tabs>
          <w:tab w:val="right" w:leader="dot" w:pos="9360"/>
        </w:tabs>
        <w:spacing w:after="100"/>
        <w:rPr>
          <w:rFonts w:ascii="Calibri" w:hAnsi="Calibri" w:eastAsia="Calibri" w:cs="Calibri"/>
          <w:color w:val="0563C1"/>
        </w:rPr>
      </w:pPr>
      <w:r w:rsidRPr="6931BF3F">
        <w:rPr>
          <w:rFonts w:ascii="Calibri" w:hAnsi="Calibri" w:eastAsia="Calibri" w:cs="Calibri"/>
          <w:color w:val="000000" w:themeColor="text1"/>
        </w:rPr>
        <w:t xml:space="preserve">  </w:t>
      </w:r>
    </w:p>
    <w:p w:rsidR="001B08EF" w:rsidP="324530F2" w:rsidRDefault="7F846D16" w14:paraId="252A7C53" w14:textId="500DF52C">
      <w:pPr>
        <w:tabs>
          <w:tab w:val="right" w:leader="dot" w:pos="9360"/>
        </w:tabs>
        <w:spacing w:after="100"/>
        <w:ind w:left="220"/>
        <w:rPr>
          <w:rFonts w:ascii="Calibri" w:hAnsi="Calibri" w:eastAsia="Calibri" w:cs="Calibri"/>
          <w:color w:val="000000" w:themeColor="text1"/>
        </w:rPr>
      </w:pPr>
      <w:r w:rsidRPr="6931BF3F">
        <w:rPr>
          <w:rFonts w:ascii="Calibri" w:hAnsi="Calibri" w:eastAsia="Calibri" w:cs="Calibri"/>
          <w:color w:val="0563C1"/>
          <w:u w:val="single"/>
        </w:rPr>
        <w:t xml:space="preserve"> </w:t>
      </w:r>
    </w:p>
    <w:sdt>
      <w:sdtPr>
        <w:id w:val="2027335622"/>
        <w:docPartObj>
          <w:docPartGallery w:val="Table of Contents"/>
          <w:docPartUnique/>
        </w:docPartObj>
      </w:sdtPr>
      <w:sdtEndPr/>
      <w:sdtContent>
        <w:p w:rsidR="00F16D44" w:rsidP="6931BF3F" w:rsidRDefault="00F16D44" w14:paraId="1459DE79" w14:textId="2A01B773">
          <w:pPr>
            <w:pStyle w:val="TOC1"/>
            <w:tabs>
              <w:tab w:val="right" w:leader="dot" w:pos="9360"/>
            </w:tabs>
            <w:rPr>
              <w:rStyle w:val="Hyperlink"/>
              <w:noProof/>
              <w:lang w:eastAsia="ja-JP"/>
            </w:rPr>
          </w:pPr>
          <w:r>
            <w:fldChar w:fldCharType="begin"/>
          </w:r>
          <w:r w:rsidR="661FC705">
            <w:instrText>TOC \o \z \u \h</w:instrText>
          </w:r>
          <w:r>
            <w:fldChar w:fldCharType="separate"/>
          </w:r>
          <w:hyperlink w:anchor="_Toc388863472">
            <w:r w:rsidRPr="6931BF3F" w:rsidR="34E6D994">
              <w:rPr>
                <w:rStyle w:val="Hyperlink"/>
              </w:rPr>
              <w:t>Chapter 6- A  City of Culture that Respects its Heritage  &amp; Fosters Design of the Highest Quality</w:t>
            </w:r>
            <w:r w:rsidR="661FC705">
              <w:tab/>
            </w:r>
            <w:r w:rsidR="661FC705">
              <w:fldChar w:fldCharType="begin"/>
            </w:r>
            <w:r w:rsidR="661FC705">
              <w:instrText>PAGEREF _Toc388863472 \h</w:instrText>
            </w:r>
            <w:r w:rsidR="661FC705">
              <w:fldChar w:fldCharType="separate"/>
            </w:r>
            <w:r w:rsidRPr="6931BF3F" w:rsidR="34E6D994">
              <w:rPr>
                <w:rStyle w:val="Hyperlink"/>
              </w:rPr>
              <w:t>1</w:t>
            </w:r>
            <w:r w:rsidR="661FC705">
              <w:fldChar w:fldCharType="end"/>
            </w:r>
          </w:hyperlink>
        </w:p>
        <w:p w:rsidR="00F16D44" w:rsidP="6931BF3F" w:rsidRDefault="00660182" w14:paraId="56B87609" w14:textId="0A97F24B">
          <w:pPr>
            <w:pStyle w:val="TOC2"/>
            <w:tabs>
              <w:tab w:val="right" w:leader="dot" w:pos="9360"/>
            </w:tabs>
            <w:rPr>
              <w:rStyle w:val="Hyperlink"/>
              <w:noProof/>
              <w:lang w:eastAsia="ja-JP"/>
            </w:rPr>
          </w:pPr>
          <w:hyperlink w:anchor="_Toc858901687">
            <w:r w:rsidRPr="6931BF3F" w:rsidR="34E6D994">
              <w:rPr>
                <w:rStyle w:val="Hyperlink"/>
              </w:rPr>
              <w:t>Policy HD1 Conservation Areas</w:t>
            </w:r>
            <w:r w:rsidR="00F16D44">
              <w:tab/>
            </w:r>
            <w:r w:rsidR="00F16D44">
              <w:fldChar w:fldCharType="begin"/>
            </w:r>
            <w:r w:rsidR="00F16D44">
              <w:instrText>PAGEREF _Toc858901687 \h</w:instrText>
            </w:r>
            <w:r w:rsidR="00F16D44">
              <w:fldChar w:fldCharType="separate"/>
            </w:r>
            <w:r w:rsidRPr="6931BF3F" w:rsidR="34E6D994">
              <w:rPr>
                <w:rStyle w:val="Hyperlink"/>
              </w:rPr>
              <w:t>2</w:t>
            </w:r>
            <w:r w:rsidR="00F16D44">
              <w:fldChar w:fldCharType="end"/>
            </w:r>
          </w:hyperlink>
        </w:p>
        <w:p w:rsidR="00F16D44" w:rsidP="6931BF3F" w:rsidRDefault="00660182" w14:paraId="7D952C4E" w14:textId="096CB92E">
          <w:pPr>
            <w:pStyle w:val="TOC2"/>
            <w:tabs>
              <w:tab w:val="right" w:leader="dot" w:pos="9360"/>
            </w:tabs>
            <w:rPr>
              <w:rStyle w:val="Hyperlink"/>
              <w:noProof/>
              <w:lang w:eastAsia="ja-JP"/>
            </w:rPr>
          </w:pPr>
          <w:hyperlink w:anchor="_Toc1914548008">
            <w:r w:rsidRPr="6931BF3F" w:rsidR="34E6D994">
              <w:rPr>
                <w:rStyle w:val="Hyperlink"/>
              </w:rPr>
              <w:t>Policy HD2 Listed Buildings</w:t>
            </w:r>
            <w:r w:rsidR="00F16D44">
              <w:tab/>
            </w:r>
            <w:r w:rsidR="00F16D44">
              <w:fldChar w:fldCharType="begin"/>
            </w:r>
            <w:r w:rsidR="00F16D44">
              <w:instrText>PAGEREF _Toc1914548008 \h</w:instrText>
            </w:r>
            <w:r w:rsidR="00F16D44">
              <w:fldChar w:fldCharType="separate"/>
            </w:r>
            <w:r w:rsidRPr="6931BF3F" w:rsidR="34E6D994">
              <w:rPr>
                <w:rStyle w:val="Hyperlink"/>
              </w:rPr>
              <w:t>4</w:t>
            </w:r>
            <w:r w:rsidR="00F16D44">
              <w:fldChar w:fldCharType="end"/>
            </w:r>
          </w:hyperlink>
        </w:p>
        <w:p w:rsidR="00F16D44" w:rsidP="6931BF3F" w:rsidRDefault="00660182" w14:paraId="5ED1A1E6" w14:textId="3888532A">
          <w:pPr>
            <w:pStyle w:val="TOC2"/>
            <w:tabs>
              <w:tab w:val="right" w:leader="dot" w:pos="9360"/>
            </w:tabs>
            <w:rPr>
              <w:rStyle w:val="Hyperlink"/>
              <w:noProof/>
              <w:lang w:eastAsia="ja-JP"/>
            </w:rPr>
          </w:pPr>
          <w:hyperlink w:anchor="_Toc546724135">
            <w:r w:rsidRPr="6931BF3F" w:rsidR="34E6D994">
              <w:rPr>
                <w:rStyle w:val="Hyperlink"/>
              </w:rPr>
              <w:t>Policy HD3 Registered Parks and Gardens</w:t>
            </w:r>
            <w:r w:rsidR="00F16D44">
              <w:tab/>
            </w:r>
            <w:r w:rsidR="00F16D44">
              <w:fldChar w:fldCharType="begin"/>
            </w:r>
            <w:r w:rsidR="00F16D44">
              <w:instrText>PAGEREF _Toc546724135 \h</w:instrText>
            </w:r>
            <w:r w:rsidR="00F16D44">
              <w:fldChar w:fldCharType="separate"/>
            </w:r>
            <w:r w:rsidRPr="6931BF3F" w:rsidR="34E6D994">
              <w:rPr>
                <w:rStyle w:val="Hyperlink"/>
              </w:rPr>
              <w:t>6</w:t>
            </w:r>
            <w:r w:rsidR="00F16D44">
              <w:fldChar w:fldCharType="end"/>
            </w:r>
          </w:hyperlink>
        </w:p>
        <w:p w:rsidR="00F16D44" w:rsidP="6931BF3F" w:rsidRDefault="00660182" w14:paraId="2B3CCE3F" w14:textId="1D41C5AA">
          <w:pPr>
            <w:pStyle w:val="TOC2"/>
            <w:tabs>
              <w:tab w:val="right" w:leader="dot" w:pos="9360"/>
            </w:tabs>
            <w:rPr>
              <w:rStyle w:val="Hyperlink"/>
              <w:noProof/>
              <w:lang w:eastAsia="ja-JP"/>
            </w:rPr>
          </w:pPr>
          <w:hyperlink w:anchor="_Toc856547457">
            <w:r w:rsidRPr="6931BF3F" w:rsidR="34E6D994">
              <w:rPr>
                <w:rStyle w:val="Hyperlink"/>
              </w:rPr>
              <w:t>Policy HD4 Scheduled Monuments</w:t>
            </w:r>
            <w:r w:rsidR="00F16D44">
              <w:tab/>
            </w:r>
            <w:r w:rsidR="00F16D44">
              <w:fldChar w:fldCharType="begin"/>
            </w:r>
            <w:r w:rsidR="00F16D44">
              <w:instrText>PAGEREF _Toc856547457 \h</w:instrText>
            </w:r>
            <w:r w:rsidR="00F16D44">
              <w:fldChar w:fldCharType="separate"/>
            </w:r>
            <w:r w:rsidRPr="6931BF3F" w:rsidR="34E6D994">
              <w:rPr>
                <w:rStyle w:val="Hyperlink"/>
              </w:rPr>
              <w:t>7</w:t>
            </w:r>
            <w:r w:rsidR="00F16D44">
              <w:fldChar w:fldCharType="end"/>
            </w:r>
          </w:hyperlink>
        </w:p>
        <w:p w:rsidR="00F16D44" w:rsidP="6931BF3F" w:rsidRDefault="00660182" w14:paraId="56C10A9F" w14:textId="4A356258">
          <w:pPr>
            <w:pStyle w:val="TOC2"/>
            <w:tabs>
              <w:tab w:val="right" w:leader="dot" w:pos="9360"/>
            </w:tabs>
            <w:rPr>
              <w:rStyle w:val="Hyperlink"/>
              <w:noProof/>
              <w:lang w:eastAsia="ja-JP"/>
            </w:rPr>
          </w:pPr>
          <w:hyperlink w:anchor="_Toc1236917547">
            <w:r w:rsidRPr="6931BF3F" w:rsidR="34E6D994">
              <w:rPr>
                <w:rStyle w:val="Hyperlink"/>
              </w:rPr>
              <w:t>Policy HD5 Archaeology</w:t>
            </w:r>
            <w:r w:rsidR="00F16D44">
              <w:tab/>
            </w:r>
            <w:r w:rsidR="00F16D44">
              <w:fldChar w:fldCharType="begin"/>
            </w:r>
            <w:r w:rsidR="00F16D44">
              <w:instrText>PAGEREF _Toc1236917547 \h</w:instrText>
            </w:r>
            <w:r w:rsidR="00F16D44">
              <w:fldChar w:fldCharType="separate"/>
            </w:r>
            <w:r w:rsidRPr="6931BF3F" w:rsidR="34E6D994">
              <w:rPr>
                <w:rStyle w:val="Hyperlink"/>
              </w:rPr>
              <w:t>8</w:t>
            </w:r>
            <w:r w:rsidR="00F16D44">
              <w:fldChar w:fldCharType="end"/>
            </w:r>
          </w:hyperlink>
        </w:p>
        <w:p w:rsidR="00F16D44" w:rsidP="6931BF3F" w:rsidRDefault="00660182" w14:paraId="46C15765" w14:textId="7FC390AA">
          <w:pPr>
            <w:pStyle w:val="TOC2"/>
            <w:tabs>
              <w:tab w:val="right" w:leader="dot" w:pos="9360"/>
            </w:tabs>
            <w:rPr>
              <w:rStyle w:val="Hyperlink"/>
              <w:noProof/>
              <w:lang w:eastAsia="ja-JP"/>
            </w:rPr>
          </w:pPr>
          <w:hyperlink w:anchor="_Toc114351374">
            <w:r w:rsidRPr="6931BF3F" w:rsidR="34E6D994">
              <w:rPr>
                <w:rStyle w:val="Hyperlink"/>
              </w:rPr>
              <w:t>Policy HD6 Non-designated Heritage Assets</w:t>
            </w:r>
            <w:r w:rsidR="00F16D44">
              <w:tab/>
            </w:r>
            <w:r w:rsidR="00F16D44">
              <w:fldChar w:fldCharType="begin"/>
            </w:r>
            <w:r w:rsidR="00F16D44">
              <w:instrText>PAGEREF _Toc114351374 \h</w:instrText>
            </w:r>
            <w:r w:rsidR="00F16D44">
              <w:fldChar w:fldCharType="separate"/>
            </w:r>
            <w:r w:rsidRPr="6931BF3F" w:rsidR="34E6D994">
              <w:rPr>
                <w:rStyle w:val="Hyperlink"/>
              </w:rPr>
              <w:t>9</w:t>
            </w:r>
            <w:r w:rsidR="00F16D44">
              <w:fldChar w:fldCharType="end"/>
            </w:r>
          </w:hyperlink>
        </w:p>
        <w:p w:rsidR="00F16D44" w:rsidP="6931BF3F" w:rsidRDefault="00660182" w14:paraId="02428B2C" w14:textId="5FE56B63">
          <w:pPr>
            <w:pStyle w:val="TOC2"/>
            <w:tabs>
              <w:tab w:val="right" w:leader="dot" w:pos="9360"/>
            </w:tabs>
            <w:rPr>
              <w:rStyle w:val="Hyperlink"/>
              <w:noProof/>
              <w:lang w:eastAsia="ja-JP"/>
            </w:rPr>
          </w:pPr>
          <w:hyperlink w:anchor="_Toc1600194201">
            <w:r w:rsidRPr="6931BF3F" w:rsidR="34E6D994">
              <w:rPr>
                <w:rStyle w:val="Hyperlink"/>
              </w:rPr>
              <w:t>Policy HD7 Principles of High-Quality Design</w:t>
            </w:r>
            <w:r w:rsidR="00F16D44">
              <w:tab/>
            </w:r>
            <w:r w:rsidR="00F16D44">
              <w:fldChar w:fldCharType="begin"/>
            </w:r>
            <w:r w:rsidR="00F16D44">
              <w:instrText>PAGEREF _Toc1600194201 \h</w:instrText>
            </w:r>
            <w:r w:rsidR="00F16D44">
              <w:fldChar w:fldCharType="separate"/>
            </w:r>
            <w:r w:rsidRPr="6931BF3F" w:rsidR="34E6D994">
              <w:rPr>
                <w:rStyle w:val="Hyperlink"/>
              </w:rPr>
              <w:t>13</w:t>
            </w:r>
            <w:r w:rsidR="00F16D44">
              <w:fldChar w:fldCharType="end"/>
            </w:r>
          </w:hyperlink>
        </w:p>
        <w:p w:rsidR="00F16D44" w:rsidP="6931BF3F" w:rsidRDefault="00660182" w14:paraId="4DE1C36B" w14:textId="607ED3FB">
          <w:pPr>
            <w:pStyle w:val="TOC2"/>
            <w:tabs>
              <w:tab w:val="right" w:leader="dot" w:pos="9360"/>
            </w:tabs>
            <w:rPr>
              <w:rStyle w:val="Hyperlink"/>
              <w:noProof/>
              <w:lang w:eastAsia="ja-JP"/>
            </w:rPr>
          </w:pPr>
          <w:hyperlink w:anchor="_Toc819900577">
            <w:r w:rsidRPr="6931BF3F" w:rsidR="34E6D994">
              <w:rPr>
                <w:rStyle w:val="Hyperlink"/>
              </w:rPr>
              <w:t>Policy HD8 Using Context to Determine Appropriate Density</w:t>
            </w:r>
            <w:r w:rsidR="00F16D44">
              <w:tab/>
            </w:r>
            <w:r w:rsidR="00F16D44">
              <w:fldChar w:fldCharType="begin"/>
            </w:r>
            <w:r w:rsidR="00F16D44">
              <w:instrText>PAGEREF _Toc819900577 \h</w:instrText>
            </w:r>
            <w:r w:rsidR="00F16D44">
              <w:fldChar w:fldCharType="separate"/>
            </w:r>
            <w:r w:rsidRPr="6931BF3F" w:rsidR="34E6D994">
              <w:rPr>
                <w:rStyle w:val="Hyperlink"/>
              </w:rPr>
              <w:t>14</w:t>
            </w:r>
            <w:r w:rsidR="00F16D44">
              <w:fldChar w:fldCharType="end"/>
            </w:r>
          </w:hyperlink>
        </w:p>
        <w:p w:rsidR="00F16D44" w:rsidP="6931BF3F" w:rsidRDefault="00660182" w14:paraId="6912AEB2" w14:textId="62F84032">
          <w:pPr>
            <w:pStyle w:val="TOC2"/>
            <w:tabs>
              <w:tab w:val="right" w:leader="dot" w:pos="9360"/>
            </w:tabs>
            <w:rPr>
              <w:rStyle w:val="Hyperlink"/>
              <w:noProof/>
              <w:lang w:eastAsia="ja-JP"/>
            </w:rPr>
          </w:pPr>
          <w:hyperlink w:anchor="_Toc1225649288">
            <w:r w:rsidRPr="6931BF3F" w:rsidR="34E6D994">
              <w:rPr>
                <w:rStyle w:val="Hyperlink"/>
              </w:rPr>
              <w:t>Policy HD9 Views and Building Heights</w:t>
            </w:r>
            <w:r w:rsidR="00F16D44">
              <w:tab/>
            </w:r>
            <w:r w:rsidR="00F16D44">
              <w:fldChar w:fldCharType="begin"/>
            </w:r>
            <w:r w:rsidR="00F16D44">
              <w:instrText>PAGEREF _Toc1225649288 \h</w:instrText>
            </w:r>
            <w:r w:rsidR="00F16D44">
              <w:fldChar w:fldCharType="separate"/>
            </w:r>
            <w:r w:rsidRPr="6931BF3F" w:rsidR="34E6D994">
              <w:rPr>
                <w:rStyle w:val="Hyperlink"/>
              </w:rPr>
              <w:t>19</w:t>
            </w:r>
            <w:r w:rsidR="00F16D44">
              <w:fldChar w:fldCharType="end"/>
            </w:r>
          </w:hyperlink>
        </w:p>
        <w:p w:rsidR="00F16D44" w:rsidP="6931BF3F" w:rsidRDefault="00660182" w14:paraId="0CC4D6CE" w14:textId="46B6AF6C">
          <w:pPr>
            <w:pStyle w:val="TOC2"/>
            <w:tabs>
              <w:tab w:val="right" w:leader="dot" w:pos="9360"/>
            </w:tabs>
            <w:rPr>
              <w:rStyle w:val="Hyperlink"/>
              <w:noProof/>
              <w:lang w:eastAsia="ja-JP"/>
            </w:rPr>
          </w:pPr>
          <w:hyperlink w:anchor="_Toc211817981">
            <w:r w:rsidRPr="6931BF3F" w:rsidR="34E6D994">
              <w:rPr>
                <w:rStyle w:val="Hyperlink"/>
              </w:rPr>
              <w:t>Policy HD10 Health Impact Assessment</w:t>
            </w:r>
            <w:r w:rsidR="00F16D44">
              <w:tab/>
            </w:r>
            <w:r w:rsidR="00F16D44">
              <w:fldChar w:fldCharType="begin"/>
            </w:r>
            <w:r w:rsidR="00F16D44">
              <w:instrText>PAGEREF _Toc211817981 \h</w:instrText>
            </w:r>
            <w:r w:rsidR="00F16D44">
              <w:fldChar w:fldCharType="separate"/>
            </w:r>
            <w:r w:rsidRPr="6931BF3F" w:rsidR="34E6D994">
              <w:rPr>
                <w:rStyle w:val="Hyperlink"/>
              </w:rPr>
              <w:t>21</w:t>
            </w:r>
            <w:r w:rsidR="00F16D44">
              <w:fldChar w:fldCharType="end"/>
            </w:r>
          </w:hyperlink>
        </w:p>
        <w:p w:rsidR="00F16D44" w:rsidP="6931BF3F" w:rsidRDefault="00660182" w14:paraId="76716524" w14:textId="7049E5A8">
          <w:pPr>
            <w:pStyle w:val="TOC2"/>
            <w:tabs>
              <w:tab w:val="right" w:leader="dot" w:pos="9360"/>
            </w:tabs>
            <w:rPr>
              <w:rStyle w:val="Hyperlink"/>
              <w:noProof/>
              <w:lang w:eastAsia="ja-JP"/>
            </w:rPr>
          </w:pPr>
          <w:hyperlink w:anchor="_Toc791068512">
            <w:r w:rsidRPr="6931BF3F" w:rsidR="34E6D994">
              <w:rPr>
                <w:rStyle w:val="Hyperlink"/>
              </w:rPr>
              <w:t>Policy HD11 Privacy, Daylight and Sunlight</w:t>
            </w:r>
            <w:r w:rsidR="00F16D44">
              <w:tab/>
            </w:r>
            <w:r w:rsidR="00F16D44">
              <w:fldChar w:fldCharType="begin"/>
            </w:r>
            <w:r w:rsidR="00F16D44">
              <w:instrText>PAGEREF _Toc791068512 \h</w:instrText>
            </w:r>
            <w:r w:rsidR="00F16D44">
              <w:fldChar w:fldCharType="separate"/>
            </w:r>
            <w:r w:rsidRPr="6931BF3F" w:rsidR="34E6D994">
              <w:rPr>
                <w:rStyle w:val="Hyperlink"/>
              </w:rPr>
              <w:t>22</w:t>
            </w:r>
            <w:r w:rsidR="00F16D44">
              <w:fldChar w:fldCharType="end"/>
            </w:r>
          </w:hyperlink>
        </w:p>
        <w:p w:rsidR="00F16D44" w:rsidP="6931BF3F" w:rsidRDefault="00660182" w14:paraId="7741FAC7" w14:textId="21506EAC">
          <w:pPr>
            <w:pStyle w:val="TOC2"/>
            <w:tabs>
              <w:tab w:val="right" w:leader="dot" w:pos="9360"/>
            </w:tabs>
            <w:rPr>
              <w:rStyle w:val="Hyperlink"/>
              <w:noProof/>
              <w:lang w:eastAsia="ja-JP"/>
            </w:rPr>
          </w:pPr>
          <w:hyperlink w:anchor="_Toc840478193">
            <w:r w:rsidRPr="6931BF3F" w:rsidR="34E6D994">
              <w:rPr>
                <w:rStyle w:val="Hyperlink"/>
              </w:rPr>
              <w:t>Policy HD12 Internal Space Standards for Residential Development</w:t>
            </w:r>
            <w:r w:rsidR="00F16D44">
              <w:tab/>
            </w:r>
            <w:r w:rsidR="00F16D44">
              <w:fldChar w:fldCharType="begin"/>
            </w:r>
            <w:r w:rsidR="00F16D44">
              <w:instrText>PAGEREF _Toc840478193 \h</w:instrText>
            </w:r>
            <w:r w:rsidR="00F16D44">
              <w:fldChar w:fldCharType="separate"/>
            </w:r>
            <w:r w:rsidRPr="6931BF3F" w:rsidR="34E6D994">
              <w:rPr>
                <w:rStyle w:val="Hyperlink"/>
              </w:rPr>
              <w:t>23</w:t>
            </w:r>
            <w:r w:rsidR="00F16D44">
              <w:fldChar w:fldCharType="end"/>
            </w:r>
          </w:hyperlink>
        </w:p>
        <w:p w:rsidR="00F16D44" w:rsidP="6931BF3F" w:rsidRDefault="00660182" w14:paraId="393EA94B" w14:textId="51ABF439">
          <w:pPr>
            <w:pStyle w:val="TOC2"/>
            <w:tabs>
              <w:tab w:val="right" w:leader="dot" w:pos="9360"/>
            </w:tabs>
            <w:rPr>
              <w:rStyle w:val="Hyperlink"/>
              <w:noProof/>
              <w:lang w:eastAsia="ja-JP"/>
            </w:rPr>
          </w:pPr>
          <w:hyperlink w:anchor="_Toc1645295621">
            <w:r w:rsidRPr="6931BF3F" w:rsidR="34E6D994">
              <w:rPr>
                <w:rStyle w:val="Hyperlink"/>
              </w:rPr>
              <w:t>Policy HD13 Outdoor Amenity Space</w:t>
            </w:r>
            <w:r w:rsidR="00F16D44">
              <w:tab/>
            </w:r>
            <w:r w:rsidR="00F16D44">
              <w:fldChar w:fldCharType="begin"/>
            </w:r>
            <w:r w:rsidR="00F16D44">
              <w:instrText>PAGEREF _Toc1645295621 \h</w:instrText>
            </w:r>
            <w:r w:rsidR="00F16D44">
              <w:fldChar w:fldCharType="separate"/>
            </w:r>
            <w:r w:rsidRPr="6931BF3F" w:rsidR="34E6D994">
              <w:rPr>
                <w:rStyle w:val="Hyperlink"/>
              </w:rPr>
              <w:t>24</w:t>
            </w:r>
            <w:r w:rsidR="00F16D44">
              <w:fldChar w:fldCharType="end"/>
            </w:r>
          </w:hyperlink>
        </w:p>
        <w:p w:rsidR="00F16D44" w:rsidP="6931BF3F" w:rsidRDefault="00660182" w14:paraId="33F1659C" w14:textId="7E061958">
          <w:pPr>
            <w:pStyle w:val="TOC2"/>
            <w:tabs>
              <w:tab w:val="right" w:leader="dot" w:pos="9360"/>
            </w:tabs>
            <w:rPr>
              <w:rStyle w:val="Hyperlink"/>
              <w:noProof/>
              <w:lang w:eastAsia="ja-JP"/>
            </w:rPr>
          </w:pPr>
          <w:hyperlink w:anchor="_Toc1262917952">
            <w:r w:rsidRPr="6931BF3F" w:rsidR="34E6D994">
              <w:rPr>
                <w:rStyle w:val="Hyperlink"/>
              </w:rPr>
              <w:t>Policy HD14 Accessible and Adaptable Homes</w:t>
            </w:r>
            <w:r w:rsidR="00F16D44">
              <w:tab/>
            </w:r>
            <w:r w:rsidR="00F16D44">
              <w:fldChar w:fldCharType="begin"/>
            </w:r>
            <w:r w:rsidR="00F16D44">
              <w:instrText>PAGEREF _Toc1262917952 \h</w:instrText>
            </w:r>
            <w:r w:rsidR="00F16D44">
              <w:fldChar w:fldCharType="separate"/>
            </w:r>
            <w:r w:rsidRPr="6931BF3F" w:rsidR="34E6D994">
              <w:rPr>
                <w:rStyle w:val="Hyperlink"/>
              </w:rPr>
              <w:t>27</w:t>
            </w:r>
            <w:r w:rsidR="00F16D44">
              <w:fldChar w:fldCharType="end"/>
            </w:r>
          </w:hyperlink>
        </w:p>
        <w:p w:rsidR="00F16D44" w:rsidP="6931BF3F" w:rsidRDefault="00660182" w14:paraId="4ED3D076" w14:textId="60EEDA34">
          <w:pPr>
            <w:pStyle w:val="TOC2"/>
            <w:tabs>
              <w:tab w:val="right" w:leader="dot" w:pos="9360"/>
            </w:tabs>
            <w:rPr>
              <w:rStyle w:val="Hyperlink"/>
              <w:noProof/>
              <w:lang w:eastAsia="ja-JP"/>
            </w:rPr>
          </w:pPr>
          <w:hyperlink w:anchor="_Toc1391539375">
            <w:r w:rsidRPr="75200D30" w:rsidR="34E6D994">
              <w:rPr>
                <w:rStyle w:val="Hyperlink"/>
              </w:rPr>
              <w:t>Policy HD15 Bin and Bike Stores and External Servicing Features</w:t>
            </w:r>
            <w:r>
              <w:tab/>
            </w:r>
            <w:r>
              <w:fldChar w:fldCharType="begin"/>
            </w:r>
            <w:r>
              <w:instrText xml:space="preserve">PAGEREF _Toc1391539375 \h</w:instrText>
            </w:r>
            <w:r>
              <w:fldChar w:fldCharType="separate"/>
            </w:r>
            <w:r w:rsidRPr="75200D30" w:rsidR="34E6D994">
              <w:rPr>
                <w:rStyle w:val="Hyperlink"/>
              </w:rPr>
              <w:t>27</w:t>
            </w:r>
            <w:r>
              <w:fldChar w:fldCharType="end"/>
            </w:r>
          </w:hyperlink>
          <w:r>
            <w:fldChar w:fldCharType="end"/>
          </w:r>
        </w:p>
      </w:sdtContent>
    </w:sdt>
    <w:p w:rsidR="75200D30" w:rsidP="75200D30" w:rsidRDefault="75200D30" w14:paraId="5454830E" w14:textId="26137693">
      <w:pPr>
        <w:pStyle w:val="TOC2"/>
        <w:tabs>
          <w:tab w:val="right" w:leader="dot" w:pos="9360"/>
        </w:tabs>
        <w:ind w:left="0"/>
        <w:rPr>
          <w:rStyle w:val="Hyperlink"/>
          <w:b w:val="1"/>
          <w:bCs w:val="1"/>
          <w:color w:val="auto"/>
          <w:highlight w:val="yellow"/>
          <w:u w:val="none"/>
        </w:rPr>
      </w:pPr>
    </w:p>
    <w:p w:rsidR="4382166A" w:rsidP="4342258E" w:rsidRDefault="4382166A" w14:paraId="0F82EA2F" w14:textId="4C701EC4">
      <w:pPr>
        <w:pStyle w:val="TOC2"/>
        <w:tabs>
          <w:tab w:val="right" w:leader="dot" w:pos="9360"/>
        </w:tabs>
        <w:ind w:left="0"/>
        <w:rPr>
          <w:rStyle w:val="Hyperlink"/>
          <w:b w:val="1"/>
          <w:bCs w:val="1"/>
          <w:color w:val="auto"/>
          <w:u w:val="none"/>
        </w:rPr>
      </w:pPr>
      <w:r w:rsidRPr="4342258E" w:rsidR="4382166A">
        <w:rPr>
          <w:rStyle w:val="Hyperlink"/>
          <w:b w:val="1"/>
          <w:bCs w:val="1"/>
          <w:color w:val="auto"/>
          <w:u w:val="none"/>
        </w:rPr>
        <w:t>Glossary</w:t>
      </w:r>
    </w:p>
    <w:p w:rsidR="4382166A" w:rsidP="11E03882" w:rsidRDefault="4382166A" w14:paraId="52D4D59F" w14:textId="1CF64684">
      <w:pPr>
        <w:pStyle w:val="Normal"/>
        <w:tabs>
          <w:tab w:val="right" w:leader="dot" w:pos="9360"/>
        </w:tabs>
        <w:rPr>
          <w:rStyle w:val="Hyperlink"/>
          <w:color w:val="auto"/>
          <w:u w:val="none"/>
        </w:rPr>
      </w:pPr>
      <w:r w:rsidRPr="4342258E" w:rsidR="4382166A">
        <w:rPr>
          <w:rStyle w:val="Hyperlink"/>
          <w:b w:val="1"/>
          <w:bCs w:val="1"/>
          <w:color w:val="auto"/>
          <w:u w:val="none"/>
        </w:rPr>
        <w:t>Conservation areas</w:t>
      </w:r>
      <w:r w:rsidRPr="4342258E" w:rsidR="4382166A">
        <w:rPr>
          <w:rStyle w:val="Hyperlink"/>
          <w:color w:val="auto"/>
          <w:u w:val="none"/>
        </w:rPr>
        <w:t xml:space="preserve"> - an area of special architectural or historic interest, the character or appearance of which it is desirable to preserve or enhance.</w:t>
      </w:r>
    </w:p>
    <w:p w:rsidR="0A52AD6B" w:rsidP="4342258E" w:rsidRDefault="0A52AD6B" w14:paraId="371A65D5" w14:textId="7B9B68F8">
      <w:pPr>
        <w:pStyle w:val="Normal"/>
        <w:tabs>
          <w:tab w:val="right" w:leader="dot" w:pos="9360"/>
        </w:tabs>
        <w:rPr>
          <w:rStyle w:val="Hyperlink"/>
          <w:color w:val="auto"/>
          <w:u w:val="none"/>
        </w:rPr>
      </w:pPr>
      <w:r w:rsidRPr="4342258E" w:rsidR="0A52AD6B">
        <w:rPr>
          <w:rStyle w:val="Hyperlink"/>
          <w:b w:val="1"/>
          <w:bCs w:val="1"/>
          <w:color w:val="auto"/>
          <w:u w:val="none"/>
        </w:rPr>
        <w:t>Heritage assessment</w:t>
      </w:r>
      <w:r w:rsidRPr="4342258E" w:rsidR="0A52AD6B">
        <w:rPr>
          <w:rStyle w:val="Hyperlink"/>
          <w:color w:val="auto"/>
          <w:u w:val="none"/>
        </w:rPr>
        <w:t xml:space="preserve"> - May also be referred to as a Heritage Statement or Heritage Impact Assessment (HIA). This should set out the significance of a heritage asset or landscape within its wider setting and outline the proposal, assess the impact on significance and set out a mitigation strategy. The local Historic Environment Record should be </w:t>
      </w:r>
      <w:r w:rsidRPr="4342258E" w:rsidR="1FED5A96">
        <w:rPr>
          <w:rStyle w:val="Hyperlink"/>
          <w:color w:val="auto"/>
          <w:u w:val="none"/>
        </w:rPr>
        <w:t>consulted,</w:t>
      </w:r>
      <w:r w:rsidRPr="4342258E" w:rsidR="0A52AD6B">
        <w:rPr>
          <w:rStyle w:val="Hyperlink"/>
          <w:color w:val="auto"/>
          <w:u w:val="none"/>
        </w:rPr>
        <w:t xml:space="preserve"> and expert assessment will be </w:t>
      </w:r>
      <w:r w:rsidRPr="4342258E" w:rsidR="0A52AD6B">
        <w:rPr>
          <w:rStyle w:val="Hyperlink"/>
          <w:color w:val="auto"/>
          <w:u w:val="none"/>
        </w:rPr>
        <w:t>required</w:t>
      </w:r>
      <w:r w:rsidRPr="4342258E" w:rsidR="0A52AD6B">
        <w:rPr>
          <w:rStyle w:val="Hyperlink"/>
          <w:color w:val="auto"/>
          <w:u w:val="none"/>
        </w:rPr>
        <w:t xml:space="preserve">. It should have a level of detail </w:t>
      </w:r>
      <w:r w:rsidRPr="4342258E" w:rsidR="0A52AD6B">
        <w:rPr>
          <w:rStyle w:val="Hyperlink"/>
          <w:color w:val="auto"/>
          <w:u w:val="none"/>
        </w:rPr>
        <w:t>appropriate to</w:t>
      </w:r>
      <w:r w:rsidRPr="4342258E" w:rsidR="0A52AD6B">
        <w:rPr>
          <w:rStyle w:val="Hyperlink"/>
          <w:color w:val="auto"/>
          <w:u w:val="none"/>
        </w:rPr>
        <w:t xml:space="preserve"> enable an informed decision to be reached.</w:t>
      </w:r>
    </w:p>
    <w:p w:rsidR="4382166A" w:rsidP="11E03882" w:rsidRDefault="4382166A" w14:paraId="6CFDB4B6" w14:textId="7B5529D0">
      <w:pPr>
        <w:pStyle w:val="Normal"/>
        <w:tabs>
          <w:tab w:val="right" w:leader="dot" w:pos="9360"/>
        </w:tabs>
        <w:rPr>
          <w:rStyle w:val="Hyperlink"/>
          <w:color w:val="auto"/>
          <w:u w:val="none"/>
        </w:rPr>
      </w:pPr>
      <w:r w:rsidRPr="4342258E" w:rsidR="4382166A">
        <w:rPr>
          <w:rStyle w:val="Hyperlink"/>
          <w:b w:val="1"/>
          <w:bCs w:val="1"/>
          <w:color w:val="auto"/>
          <w:u w:val="none"/>
        </w:rPr>
        <w:t>Heritage assets</w:t>
      </w:r>
      <w:r w:rsidRPr="4342258E" w:rsidR="4382166A">
        <w:rPr>
          <w:rStyle w:val="Hyperlink"/>
          <w:color w:val="auto"/>
          <w:u w:val="none"/>
        </w:rPr>
        <w:t xml:space="preserve"> - A building, monument, site, place, </w:t>
      </w:r>
      <w:r w:rsidRPr="4342258E" w:rsidR="033621BB">
        <w:rPr>
          <w:rStyle w:val="Hyperlink"/>
          <w:color w:val="auto"/>
          <w:u w:val="none"/>
        </w:rPr>
        <w:t>area,</w:t>
      </w:r>
      <w:r w:rsidRPr="4342258E" w:rsidR="4382166A">
        <w:rPr>
          <w:rStyle w:val="Hyperlink"/>
          <w:color w:val="auto"/>
          <w:u w:val="none"/>
        </w:rPr>
        <w:t xml:space="preserve"> or landscape positively identified as having a degree of significance </w:t>
      </w:r>
      <w:r w:rsidRPr="4342258E" w:rsidR="4382166A">
        <w:rPr>
          <w:rStyle w:val="Hyperlink"/>
          <w:color w:val="auto"/>
          <w:u w:val="none"/>
        </w:rPr>
        <w:t>meriting consideration</w:t>
      </w:r>
      <w:r w:rsidRPr="4342258E" w:rsidR="4382166A">
        <w:rPr>
          <w:rStyle w:val="Hyperlink"/>
          <w:color w:val="auto"/>
          <w:u w:val="none"/>
        </w:rPr>
        <w:t xml:space="preserve"> in planning decisions. Heritage assets </w:t>
      </w:r>
      <w:r w:rsidRPr="4342258E" w:rsidR="4382166A">
        <w:rPr>
          <w:rStyle w:val="Hyperlink"/>
          <w:color w:val="auto"/>
          <w:u w:val="none"/>
        </w:rPr>
        <w:t>are the</w:t>
      </w:r>
      <w:r w:rsidRPr="4342258E" w:rsidR="4382166A">
        <w:rPr>
          <w:rStyle w:val="Hyperlink"/>
          <w:color w:val="auto"/>
          <w:u w:val="none"/>
        </w:rPr>
        <w:t xml:space="preserve"> valued components of the historic environment. They include designated heritage assets and assets </w:t>
      </w:r>
      <w:r w:rsidRPr="4342258E" w:rsidR="4382166A">
        <w:rPr>
          <w:rStyle w:val="Hyperlink"/>
          <w:color w:val="auto"/>
          <w:u w:val="none"/>
        </w:rPr>
        <w:t>identified</w:t>
      </w:r>
      <w:r w:rsidRPr="4342258E" w:rsidR="4382166A">
        <w:rPr>
          <w:rStyle w:val="Hyperlink"/>
          <w:color w:val="auto"/>
          <w:u w:val="none"/>
        </w:rPr>
        <w:t xml:space="preserve"> by Oxford City Council during the process of decision-making or through the plan-making process (including local listing).</w:t>
      </w:r>
    </w:p>
    <w:p w:rsidR="52E0E896" w:rsidP="4342258E" w:rsidRDefault="52E0E896" w14:paraId="02231F7C" w14:textId="53710757">
      <w:pPr>
        <w:pStyle w:val="Normal"/>
        <w:tabs>
          <w:tab w:val="right" w:leader="dot" w:pos="9360"/>
        </w:tabs>
        <w:rPr>
          <w:rStyle w:val="Hyperlink"/>
          <w:color w:val="auto"/>
          <w:u w:val="none"/>
        </w:rPr>
      </w:pPr>
      <w:r w:rsidRPr="4342258E" w:rsidR="52E0E896">
        <w:rPr>
          <w:rStyle w:val="Hyperlink"/>
          <w:b w:val="1"/>
          <w:bCs w:val="1"/>
          <w:color w:val="auto"/>
          <w:u w:val="none"/>
        </w:rPr>
        <w:t>Historic core</w:t>
      </w:r>
      <w:r w:rsidRPr="4342258E" w:rsidR="52E0E896">
        <w:rPr>
          <w:rStyle w:val="Hyperlink"/>
          <w:color w:val="auto"/>
          <w:u w:val="none"/>
        </w:rPr>
        <w:t xml:space="preserve"> - area of the city centre </w:t>
      </w:r>
      <w:r w:rsidRPr="4342258E" w:rsidR="52E0E896">
        <w:rPr>
          <w:rStyle w:val="Hyperlink"/>
          <w:color w:val="auto"/>
          <w:u w:val="none"/>
        </w:rPr>
        <w:t>comprising</w:t>
      </w:r>
      <w:r w:rsidRPr="4342258E" w:rsidR="52E0E896">
        <w:rPr>
          <w:rStyle w:val="Hyperlink"/>
          <w:color w:val="auto"/>
          <w:u w:val="none"/>
        </w:rPr>
        <w:t xml:space="preserve"> the spires and towers that make up the historic skyline, and in which any additions of height will intrude directly into the view of the skyline.</w:t>
      </w:r>
    </w:p>
    <w:p w:rsidR="5B12D7D0" w:rsidP="11E03882" w:rsidRDefault="5B12D7D0" w14:paraId="1087FD27" w14:textId="45A819D2">
      <w:pPr>
        <w:pStyle w:val="Normal"/>
        <w:tabs>
          <w:tab w:val="right" w:leader="dot" w:pos="9360"/>
        </w:tabs>
        <w:rPr>
          <w:rStyle w:val="Hyperlink"/>
          <w:color w:val="auto"/>
          <w:u w:val="none"/>
        </w:rPr>
      </w:pPr>
      <w:r w:rsidRPr="4342258E" w:rsidR="5B12D7D0">
        <w:rPr>
          <w:rStyle w:val="Hyperlink"/>
          <w:b w:val="1"/>
          <w:bCs w:val="1"/>
          <w:color w:val="auto"/>
          <w:u w:val="none"/>
        </w:rPr>
        <w:t>Listed Building</w:t>
      </w:r>
      <w:r w:rsidRPr="4342258E" w:rsidR="5B12D7D0">
        <w:rPr>
          <w:rStyle w:val="Hyperlink"/>
          <w:color w:val="auto"/>
          <w:u w:val="none"/>
        </w:rPr>
        <w:t xml:space="preserve">- A building </w:t>
      </w:r>
      <w:r w:rsidRPr="4342258E" w:rsidR="5B12D7D0">
        <w:rPr>
          <w:rStyle w:val="Hyperlink"/>
          <w:color w:val="auto"/>
          <w:u w:val="none"/>
        </w:rPr>
        <w:t>deemed</w:t>
      </w:r>
      <w:r w:rsidRPr="4342258E" w:rsidR="5B12D7D0">
        <w:rPr>
          <w:rStyle w:val="Hyperlink"/>
          <w:color w:val="auto"/>
          <w:u w:val="none"/>
        </w:rPr>
        <w:t xml:space="preserve"> to be of special architectural or historical interest is placed on a statutory list </w:t>
      </w:r>
      <w:r w:rsidRPr="4342258E" w:rsidR="5B12D7D0">
        <w:rPr>
          <w:rStyle w:val="Hyperlink"/>
          <w:color w:val="auto"/>
          <w:u w:val="none"/>
        </w:rPr>
        <w:t>maintained</w:t>
      </w:r>
      <w:r w:rsidRPr="4342258E" w:rsidR="5B12D7D0">
        <w:rPr>
          <w:rStyle w:val="Hyperlink"/>
          <w:color w:val="auto"/>
          <w:u w:val="none"/>
        </w:rPr>
        <w:t xml:space="preserve"> by Historic England. Such buildings cannot be demolished, </w:t>
      </w:r>
      <w:r w:rsidRPr="4342258E" w:rsidR="6357944B">
        <w:rPr>
          <w:rStyle w:val="Hyperlink"/>
          <w:color w:val="auto"/>
          <w:u w:val="none"/>
        </w:rPr>
        <w:t>extended,</w:t>
      </w:r>
      <w:r w:rsidRPr="4342258E" w:rsidR="5B12D7D0">
        <w:rPr>
          <w:rStyle w:val="Hyperlink"/>
          <w:color w:val="auto"/>
          <w:u w:val="none"/>
        </w:rPr>
        <w:t xml:space="preserve"> or altered without special permission from a local planning authority, which typically consults with Historic England before </w:t>
      </w:r>
      <w:r w:rsidRPr="4342258E" w:rsidR="5B12D7D0">
        <w:rPr>
          <w:rStyle w:val="Hyperlink"/>
          <w:color w:val="auto"/>
          <w:u w:val="none"/>
        </w:rPr>
        <w:t>determining</w:t>
      </w:r>
      <w:r w:rsidRPr="4342258E" w:rsidR="5B12D7D0">
        <w:rPr>
          <w:rStyle w:val="Hyperlink"/>
          <w:color w:val="auto"/>
          <w:u w:val="none"/>
        </w:rPr>
        <w:t xml:space="preserve"> an application. The designation regime is set out in the Planning (Listed Buildings and Conservation Areas) Act 1990.</w:t>
      </w:r>
    </w:p>
    <w:p w:rsidR="5B12D7D0" w:rsidP="4342258E" w:rsidRDefault="5B12D7D0" w14:paraId="1AC53FA9" w14:textId="3D36C8EC">
      <w:pPr>
        <w:pStyle w:val="Normal"/>
        <w:tabs>
          <w:tab w:val="right" w:leader="dot" w:pos="9360"/>
        </w:tabs>
        <w:rPr>
          <w:rStyle w:val="Hyperlink"/>
          <w:color w:val="auto"/>
          <w:u w:val="none"/>
        </w:rPr>
      </w:pPr>
      <w:r w:rsidRPr="4342258E" w:rsidR="5B12D7D0">
        <w:rPr>
          <w:rStyle w:val="Hyperlink"/>
          <w:color w:val="auto"/>
          <w:u w:val="none"/>
        </w:rPr>
        <w:t>Listed buildings are classified into three grades:</w:t>
      </w:r>
    </w:p>
    <w:p w:rsidR="5B12D7D0" w:rsidP="75200D30" w:rsidRDefault="5B12D7D0" w14:paraId="0AB9115C" w14:textId="4C3F7CC0">
      <w:pPr>
        <w:pStyle w:val="ListParagraph"/>
        <w:numPr>
          <w:ilvl w:val="0"/>
          <w:numId w:val="10"/>
        </w:numPr>
        <w:tabs>
          <w:tab w:val="right" w:leader="dot" w:pos="9360"/>
        </w:tabs>
        <w:rPr>
          <w:rStyle w:val="Hyperlink"/>
          <w:color w:val="auto"/>
          <w:u w:val="none"/>
        </w:rPr>
      </w:pPr>
      <w:r w:rsidRPr="4342258E" w:rsidR="5B12D7D0">
        <w:rPr>
          <w:rStyle w:val="Hyperlink"/>
          <w:color w:val="auto"/>
          <w:u w:val="none"/>
        </w:rPr>
        <w:t>Grade I buildings are of exceptional interest</w:t>
      </w:r>
    </w:p>
    <w:p w:rsidR="5B12D7D0" w:rsidP="75200D30" w:rsidRDefault="5B12D7D0" w14:paraId="028EAAA2" w14:textId="2106D823">
      <w:pPr>
        <w:pStyle w:val="ListParagraph"/>
        <w:numPr>
          <w:ilvl w:val="0"/>
          <w:numId w:val="11"/>
        </w:numPr>
        <w:tabs>
          <w:tab w:val="right" w:leader="dot" w:pos="9360"/>
        </w:tabs>
        <w:rPr>
          <w:rStyle w:val="Hyperlink"/>
          <w:color w:val="auto"/>
          <w:u w:val="none"/>
        </w:rPr>
      </w:pPr>
      <w:r w:rsidRPr="4342258E" w:rsidR="5B12D7D0">
        <w:rPr>
          <w:rStyle w:val="Hyperlink"/>
          <w:color w:val="auto"/>
          <w:u w:val="none"/>
        </w:rPr>
        <w:t>Grade II* buildings are particularly important buildings of more</w:t>
      </w:r>
      <w:r w:rsidRPr="4342258E" w:rsidR="7244EA40">
        <w:rPr>
          <w:rStyle w:val="Hyperlink"/>
          <w:color w:val="auto"/>
          <w:u w:val="none"/>
        </w:rPr>
        <w:t xml:space="preserve"> </w:t>
      </w:r>
      <w:r w:rsidRPr="4342258E" w:rsidR="5B12D7D0">
        <w:rPr>
          <w:rStyle w:val="Hyperlink"/>
          <w:color w:val="auto"/>
          <w:u w:val="none"/>
        </w:rPr>
        <w:t>than special interest</w:t>
      </w:r>
      <w:r w:rsidRPr="4342258E" w:rsidR="0D7EDC10">
        <w:rPr>
          <w:rStyle w:val="Hyperlink"/>
          <w:color w:val="auto"/>
          <w:u w:val="none"/>
        </w:rPr>
        <w:t>.</w:t>
      </w:r>
    </w:p>
    <w:p w:rsidR="5B12D7D0" w:rsidP="75200D30" w:rsidRDefault="5B12D7D0" w14:paraId="192C3EDE" w14:textId="6336D7BB">
      <w:pPr>
        <w:pStyle w:val="ListParagraph"/>
        <w:numPr>
          <w:ilvl w:val="0"/>
          <w:numId w:val="12"/>
        </w:numPr>
        <w:tabs>
          <w:tab w:val="right" w:leader="dot" w:pos="9360"/>
        </w:tabs>
        <w:rPr>
          <w:rStyle w:val="Hyperlink"/>
          <w:color w:val="auto"/>
          <w:u w:val="none"/>
        </w:rPr>
      </w:pPr>
      <w:r w:rsidRPr="4342258E" w:rsidR="5B12D7D0">
        <w:rPr>
          <w:rStyle w:val="Hyperlink"/>
          <w:color w:val="auto"/>
          <w:u w:val="none"/>
        </w:rPr>
        <w:t xml:space="preserve">Grade II buildings are of special interest </w:t>
      </w:r>
      <w:r w:rsidRPr="4342258E" w:rsidR="5B12D7D0">
        <w:rPr>
          <w:rStyle w:val="Hyperlink"/>
          <w:color w:val="auto"/>
          <w:u w:val="none"/>
        </w:rPr>
        <w:t>warranting</w:t>
      </w:r>
      <w:r w:rsidRPr="4342258E" w:rsidR="5B12D7D0">
        <w:rPr>
          <w:rStyle w:val="Hyperlink"/>
          <w:color w:val="auto"/>
          <w:u w:val="none"/>
        </w:rPr>
        <w:t xml:space="preserve"> every effort to preserve them.</w:t>
      </w:r>
    </w:p>
    <w:p w:rsidR="5B12D7D0" w:rsidP="4342258E" w:rsidRDefault="5B12D7D0" w14:paraId="1238C67C" w14:textId="13D9AB5E">
      <w:pPr>
        <w:pStyle w:val="Normal"/>
        <w:tabs>
          <w:tab w:val="right" w:leader="dot" w:pos="9360"/>
        </w:tabs>
        <w:rPr>
          <w:rStyle w:val="Hyperlink"/>
          <w:color w:val="auto"/>
          <w:u w:val="none"/>
        </w:rPr>
      </w:pPr>
      <w:r w:rsidRPr="4342258E" w:rsidR="5B12D7D0">
        <w:rPr>
          <w:rStyle w:val="Hyperlink"/>
          <w:b w:val="1"/>
          <w:bCs w:val="1"/>
          <w:color w:val="auto"/>
          <w:u w:val="none"/>
        </w:rPr>
        <w:t>Listed building consent</w:t>
      </w:r>
      <w:r w:rsidRPr="4342258E" w:rsidR="5B12D7D0">
        <w:rPr>
          <w:rStyle w:val="Hyperlink"/>
          <w:color w:val="auto"/>
          <w:u w:val="none"/>
        </w:rPr>
        <w:t xml:space="preserve"> - permission </w:t>
      </w:r>
      <w:r w:rsidRPr="4342258E" w:rsidR="5B12D7D0">
        <w:rPr>
          <w:rStyle w:val="Hyperlink"/>
          <w:color w:val="auto"/>
          <w:u w:val="none"/>
        </w:rPr>
        <w:t>required</w:t>
      </w:r>
      <w:r w:rsidRPr="4342258E" w:rsidR="5B12D7D0">
        <w:rPr>
          <w:rStyle w:val="Hyperlink"/>
          <w:color w:val="auto"/>
          <w:u w:val="none"/>
        </w:rPr>
        <w:t xml:space="preserve"> from a local planning authority before making changes that affect the character or appearance of a listed building. </w:t>
      </w:r>
    </w:p>
    <w:p w:rsidR="123182CD" w:rsidP="75200D30" w:rsidRDefault="123182CD" w14:paraId="3D1D9CC5" w14:textId="01F2F5E2">
      <w:pPr>
        <w:pStyle w:val="Normal"/>
        <w:tabs>
          <w:tab w:val="right" w:leader="dot" w:pos="9360"/>
        </w:tabs>
        <w:rPr>
          <w:rStyle w:val="Hyperlink"/>
          <w:color w:val="auto"/>
          <w:u w:val="none"/>
        </w:rPr>
      </w:pPr>
      <w:r w:rsidRPr="4342258E" w:rsidR="123182CD">
        <w:rPr>
          <w:rStyle w:val="Hyperlink"/>
          <w:b w:val="1"/>
          <w:bCs w:val="1"/>
          <w:color w:val="auto"/>
          <w:u w:val="none"/>
        </w:rPr>
        <w:t>Oxford Heritage Assets Register</w:t>
      </w:r>
      <w:r w:rsidRPr="4342258E" w:rsidR="2B846CF4">
        <w:rPr>
          <w:rStyle w:val="Hyperlink"/>
          <w:color w:val="auto"/>
          <w:u w:val="none"/>
        </w:rPr>
        <w:t xml:space="preserve"> – A register of buildings, structures, </w:t>
      </w:r>
      <w:r w:rsidRPr="4342258E" w:rsidR="1E69946D">
        <w:rPr>
          <w:rStyle w:val="Hyperlink"/>
          <w:color w:val="auto"/>
          <w:u w:val="none"/>
        </w:rPr>
        <w:t>features,</w:t>
      </w:r>
      <w:r w:rsidRPr="4342258E" w:rsidR="2B846CF4">
        <w:rPr>
          <w:rStyle w:val="Hyperlink"/>
          <w:color w:val="auto"/>
          <w:u w:val="none"/>
        </w:rPr>
        <w:t xml:space="preserve"> or places that make a special contribution to the character of Oxford and its neighbourhoods through their locally significant historic, architectural, </w:t>
      </w:r>
      <w:bookmarkStart w:name="_Int_sAZYI11s" w:id="1990804098"/>
      <w:r w:rsidRPr="4342258E" w:rsidR="2B846CF4">
        <w:rPr>
          <w:rStyle w:val="Hyperlink"/>
          <w:color w:val="auto"/>
          <w:u w:val="none"/>
        </w:rPr>
        <w:t>archaeological</w:t>
      </w:r>
      <w:bookmarkEnd w:id="1990804098"/>
      <w:r w:rsidRPr="4342258E" w:rsidR="2B846CF4">
        <w:rPr>
          <w:rStyle w:val="Hyperlink"/>
          <w:color w:val="auto"/>
          <w:u w:val="none"/>
        </w:rPr>
        <w:t xml:space="preserve"> or artistic interest.</w:t>
      </w:r>
      <w:r w:rsidRPr="4342258E" w:rsidR="02AE2068">
        <w:rPr>
          <w:rStyle w:val="Hyperlink"/>
          <w:color w:val="auto"/>
          <w:u w:val="none"/>
        </w:rPr>
        <w:t xml:space="preserve"> </w:t>
      </w:r>
    </w:p>
    <w:p w:rsidR="001E58B5" w:rsidP="75200D30" w:rsidRDefault="001E58B5" w14:paraId="42D92F94" w14:textId="70B96907">
      <w:pPr>
        <w:pStyle w:val="Normal"/>
        <w:tabs>
          <w:tab w:val="right" w:leader="dot" w:pos="9360"/>
        </w:tabs>
        <w:rPr>
          <w:rStyle w:val="Hyperlink"/>
          <w:color w:val="auto"/>
          <w:u w:val="none"/>
        </w:rPr>
      </w:pPr>
      <w:r w:rsidRPr="4342258E" w:rsidR="001E58B5">
        <w:rPr>
          <w:rStyle w:val="Hyperlink"/>
          <w:b w:val="1"/>
          <w:bCs w:val="1"/>
          <w:color w:val="auto"/>
          <w:u w:val="none"/>
        </w:rPr>
        <w:t>The City Centre Archaeological Area</w:t>
      </w:r>
      <w:r w:rsidRPr="4342258E" w:rsidR="001E58B5">
        <w:rPr>
          <w:rStyle w:val="Hyperlink"/>
          <w:color w:val="auto"/>
          <w:u w:val="none"/>
        </w:rPr>
        <w:t xml:space="preserve"> - area of the city centre where archaeological remains are almost certain to be present.</w:t>
      </w:r>
    </w:p>
    <w:p w:rsidR="75200D30" w:rsidP="75200D30" w:rsidRDefault="75200D30" w14:paraId="68E9E454" w14:textId="52643BBE">
      <w:pPr>
        <w:pStyle w:val="Normal"/>
        <w:tabs>
          <w:tab w:val="right" w:leader="dot" w:pos="9360"/>
        </w:tabs>
        <w:rPr>
          <w:rStyle w:val="Hyperlink"/>
          <w:color w:val="auto"/>
          <w:u w:val="none"/>
        </w:rPr>
      </w:pPr>
    </w:p>
    <w:p w:rsidR="001B08EF" w:rsidP="75200D30" w:rsidRDefault="001B08EF" w14:paraId="48691617" w14:textId="7D42E45A">
      <w:pPr>
        <w:tabs>
          <w:tab w:val="right" w:leader="dot" w:pos="9360"/>
        </w:tabs>
        <w:spacing w:after="100"/>
        <w:ind w:left="0"/>
        <w:rPr>
          <w:rFonts w:ascii="Calibri" w:hAnsi="Calibri" w:eastAsia="Calibri" w:cs="Calibri"/>
          <w:color w:val="0563C1"/>
          <w:u w:val="single"/>
        </w:rPr>
      </w:pPr>
    </w:p>
    <w:p w:rsidR="75200D30" w:rsidP="75200D30" w:rsidRDefault="75200D30" w14:paraId="04245421" w14:textId="1C8ED3DB">
      <w:pPr>
        <w:pStyle w:val="Normal"/>
        <w:tabs>
          <w:tab w:val="right" w:leader="dot" w:pos="9360"/>
        </w:tabs>
        <w:spacing w:after="100"/>
        <w:ind w:left="0"/>
        <w:rPr>
          <w:rFonts w:ascii="Calibri" w:hAnsi="Calibri" w:eastAsia="Calibri" w:cs="Calibri"/>
          <w:color w:val="0563C1"/>
          <w:u w:val="single"/>
        </w:rPr>
      </w:pPr>
    </w:p>
    <w:p w:rsidR="75200D30" w:rsidP="75200D30" w:rsidRDefault="75200D30" w14:paraId="1354F16C" w14:textId="39BC956A">
      <w:pPr>
        <w:pStyle w:val="Normal"/>
        <w:tabs>
          <w:tab w:val="right" w:leader="dot" w:pos="9360"/>
        </w:tabs>
        <w:spacing w:after="100"/>
        <w:ind w:left="0"/>
        <w:rPr>
          <w:rFonts w:ascii="Calibri" w:hAnsi="Calibri" w:eastAsia="Calibri" w:cs="Calibri"/>
          <w:color w:val="0563C1"/>
          <w:u w:val="single"/>
        </w:rPr>
      </w:pPr>
    </w:p>
    <w:p w:rsidR="75200D30" w:rsidP="75200D30" w:rsidRDefault="75200D30" w14:paraId="47DF2FC8" w14:textId="01A66E00">
      <w:pPr>
        <w:pStyle w:val="Normal"/>
        <w:tabs>
          <w:tab w:val="right" w:leader="dot" w:pos="9360"/>
        </w:tabs>
        <w:spacing w:after="100"/>
        <w:ind w:left="0"/>
        <w:rPr>
          <w:rFonts w:ascii="Calibri" w:hAnsi="Calibri" w:eastAsia="Calibri" w:cs="Calibri"/>
          <w:color w:val="0563C1"/>
          <w:u w:val="single"/>
        </w:rPr>
      </w:pPr>
    </w:p>
    <w:p w:rsidR="75200D30" w:rsidP="75200D30" w:rsidRDefault="75200D30" w14:paraId="3A459D73" w14:textId="16B6E99C">
      <w:pPr>
        <w:pStyle w:val="Normal"/>
        <w:tabs>
          <w:tab w:val="right" w:leader="dot" w:pos="9360"/>
        </w:tabs>
        <w:spacing w:after="100"/>
        <w:ind w:left="0"/>
        <w:rPr>
          <w:rFonts w:ascii="Calibri" w:hAnsi="Calibri" w:eastAsia="Calibri" w:cs="Calibri"/>
          <w:color w:val="0563C1"/>
          <w:u w:val="single"/>
        </w:rPr>
      </w:pPr>
    </w:p>
    <w:p w:rsidR="75200D30" w:rsidP="75200D30" w:rsidRDefault="75200D30" w14:paraId="64234101" w14:textId="5195853E">
      <w:pPr>
        <w:pStyle w:val="Normal"/>
        <w:tabs>
          <w:tab w:val="right" w:leader="dot" w:pos="9360"/>
        </w:tabs>
        <w:spacing w:after="100"/>
        <w:ind w:left="0"/>
        <w:rPr>
          <w:rFonts w:ascii="Calibri" w:hAnsi="Calibri" w:eastAsia="Calibri" w:cs="Calibri"/>
          <w:color w:val="0563C1"/>
          <w:u w:val="single"/>
        </w:rPr>
      </w:pPr>
    </w:p>
    <w:p w:rsidR="75200D30" w:rsidP="75200D30" w:rsidRDefault="75200D30" w14:paraId="212CB181" w14:textId="6CB6E78F">
      <w:pPr>
        <w:pStyle w:val="Normal"/>
        <w:tabs>
          <w:tab w:val="right" w:leader="dot" w:pos="9360"/>
        </w:tabs>
        <w:spacing w:after="100"/>
        <w:ind w:left="0"/>
        <w:rPr>
          <w:rFonts w:ascii="Calibri" w:hAnsi="Calibri" w:eastAsia="Calibri" w:cs="Calibri"/>
          <w:color w:val="0563C1"/>
          <w:u w:val="single"/>
        </w:rPr>
      </w:pPr>
    </w:p>
    <w:p w:rsidR="75200D30" w:rsidP="75200D30" w:rsidRDefault="75200D30" w14:paraId="681318FA" w14:textId="5F56A5E9">
      <w:pPr>
        <w:pStyle w:val="Normal"/>
        <w:tabs>
          <w:tab w:val="right" w:leader="dot" w:pos="9360"/>
        </w:tabs>
        <w:spacing w:after="100"/>
        <w:ind w:left="0"/>
        <w:rPr>
          <w:rFonts w:ascii="Calibri" w:hAnsi="Calibri" w:eastAsia="Calibri" w:cs="Calibri"/>
          <w:color w:val="0563C1"/>
          <w:u w:val="single"/>
        </w:rPr>
      </w:pPr>
    </w:p>
    <w:p w:rsidR="75200D30" w:rsidP="75200D30" w:rsidRDefault="75200D30" w14:paraId="7DE58DF7" w14:textId="1F2DE994">
      <w:pPr>
        <w:pStyle w:val="Normal"/>
        <w:tabs>
          <w:tab w:val="right" w:leader="dot" w:pos="9360"/>
        </w:tabs>
        <w:spacing w:after="100"/>
        <w:ind w:left="0"/>
        <w:rPr>
          <w:rFonts w:ascii="Calibri" w:hAnsi="Calibri" w:eastAsia="Calibri" w:cs="Calibri"/>
          <w:color w:val="0563C1"/>
          <w:u w:val="single"/>
        </w:rPr>
      </w:pPr>
    </w:p>
    <w:p w:rsidR="75200D30" w:rsidP="75200D30" w:rsidRDefault="75200D30" w14:paraId="0B89CCD3" w14:textId="49E773EE">
      <w:pPr>
        <w:pStyle w:val="Normal"/>
        <w:tabs>
          <w:tab w:val="right" w:leader="dot" w:pos="9360"/>
        </w:tabs>
        <w:spacing w:after="100"/>
        <w:ind w:left="0"/>
        <w:rPr>
          <w:rFonts w:ascii="Calibri" w:hAnsi="Calibri" w:eastAsia="Calibri" w:cs="Calibri"/>
          <w:color w:val="0563C1"/>
          <w:u w:val="single"/>
        </w:rPr>
      </w:pPr>
    </w:p>
    <w:p w:rsidR="75200D30" w:rsidP="75200D30" w:rsidRDefault="75200D30" w14:paraId="20DEB9C4" w14:textId="19A4AF37">
      <w:pPr>
        <w:pStyle w:val="Normal"/>
        <w:tabs>
          <w:tab w:val="right" w:leader="dot" w:pos="9360"/>
        </w:tabs>
        <w:spacing w:after="100"/>
        <w:ind w:left="0"/>
        <w:rPr>
          <w:rFonts w:ascii="Calibri" w:hAnsi="Calibri" w:eastAsia="Calibri" w:cs="Calibri"/>
          <w:color w:val="0563C1"/>
          <w:u w:val="single"/>
        </w:rPr>
      </w:pPr>
    </w:p>
    <w:p w:rsidR="75200D30" w:rsidP="75200D30" w:rsidRDefault="75200D30" w14:paraId="6B9AFB4E" w14:textId="337C601F">
      <w:pPr>
        <w:pStyle w:val="Normal"/>
        <w:tabs>
          <w:tab w:val="right" w:leader="dot" w:pos="9360"/>
        </w:tabs>
        <w:spacing w:after="100"/>
        <w:ind w:left="0"/>
        <w:rPr>
          <w:rFonts w:ascii="Calibri" w:hAnsi="Calibri" w:eastAsia="Calibri" w:cs="Calibri"/>
          <w:color w:val="0563C1"/>
          <w:u w:val="single"/>
        </w:rPr>
      </w:pPr>
    </w:p>
    <w:p w:rsidR="75200D30" w:rsidP="75200D30" w:rsidRDefault="75200D30" w14:paraId="1DA64384" w14:textId="49577498">
      <w:pPr>
        <w:pStyle w:val="Normal"/>
        <w:tabs>
          <w:tab w:val="right" w:leader="dot" w:pos="9360"/>
        </w:tabs>
        <w:spacing w:after="100"/>
        <w:ind w:left="0"/>
        <w:rPr>
          <w:rFonts w:ascii="Calibri" w:hAnsi="Calibri" w:eastAsia="Calibri" w:cs="Calibri"/>
          <w:color w:val="0563C1"/>
          <w:u w:val="single"/>
        </w:rPr>
      </w:pPr>
    </w:p>
    <w:p w:rsidR="75200D30" w:rsidP="75200D30" w:rsidRDefault="75200D30" w14:paraId="145D8936" w14:textId="02EE5698">
      <w:pPr>
        <w:pStyle w:val="Normal"/>
        <w:tabs>
          <w:tab w:val="right" w:leader="dot" w:pos="9360"/>
        </w:tabs>
        <w:spacing w:after="100"/>
        <w:ind w:left="0"/>
        <w:rPr>
          <w:rFonts w:ascii="Calibri" w:hAnsi="Calibri" w:eastAsia="Calibri" w:cs="Calibri"/>
          <w:color w:val="0563C1"/>
          <w:u w:val="single"/>
        </w:rPr>
      </w:pPr>
    </w:p>
    <w:p w:rsidR="75200D30" w:rsidP="75200D30" w:rsidRDefault="75200D30" w14:paraId="5DCF4BAC" w14:textId="442492C2">
      <w:pPr>
        <w:pStyle w:val="Normal"/>
        <w:tabs>
          <w:tab w:val="right" w:leader="dot" w:pos="9360"/>
        </w:tabs>
        <w:spacing w:after="100"/>
        <w:ind w:left="0"/>
        <w:rPr>
          <w:rFonts w:ascii="Calibri" w:hAnsi="Calibri" w:eastAsia="Calibri" w:cs="Calibri"/>
          <w:color w:val="0563C1"/>
          <w:u w:val="single"/>
        </w:rPr>
      </w:pPr>
    </w:p>
    <w:p w:rsidR="001B08EF" w:rsidP="324530F2" w:rsidRDefault="001B08EF" w14:paraId="3CF220C3" w14:textId="1A66C4EA">
      <w:pPr>
        <w:rPr>
          <w:rFonts w:ascii="Arial" w:hAnsi="Arial" w:eastAsia="Arial" w:cs="Arial"/>
          <w:color w:val="000000" w:themeColor="text1"/>
          <w:sz w:val="24"/>
          <w:szCs w:val="24"/>
        </w:rPr>
      </w:pPr>
    </w:p>
    <w:p w:rsidR="001B08EF" w:rsidP="324530F2" w:rsidRDefault="404FC9AA" w14:paraId="5E5AA79D" w14:textId="230BB47B">
      <w:pPr>
        <w:rPr>
          <w:rFonts w:ascii="Arial" w:hAnsi="Arial" w:eastAsia="Arial" w:cs="Arial"/>
          <w:color w:val="000000" w:themeColor="text1"/>
          <w:sz w:val="24"/>
          <w:szCs w:val="24"/>
        </w:rPr>
      </w:pPr>
      <w:r w:rsidRPr="6931BF3F">
        <w:rPr>
          <w:rFonts w:ascii="Arial" w:hAnsi="Arial" w:eastAsia="Arial" w:cs="Arial"/>
          <w:b/>
          <w:bCs/>
          <w:color w:val="000000" w:themeColor="text1"/>
          <w:sz w:val="24"/>
          <w:szCs w:val="24"/>
          <w:u w:val="single"/>
        </w:rPr>
        <w:t>Introduction and wider context</w:t>
      </w:r>
    </w:p>
    <w:p w:rsidR="47AD22CF" w:rsidP="24DB972A" w:rsidRDefault="47AD22CF" w14:paraId="44D7C916" w14:textId="007243EB">
      <w:pPr>
        <w:rPr>
          <w:rFonts w:ascii="Arial" w:hAnsi="Arial" w:eastAsia="Arial" w:cs="Arial"/>
          <w:lang w:val="en-US"/>
        </w:rPr>
      </w:pPr>
      <w:r w:rsidRPr="142C432C">
        <w:rPr>
          <w:rFonts w:ascii="Arial" w:hAnsi="Arial" w:eastAsia="Arial" w:cs="Arial"/>
          <w:color w:val="000000" w:themeColor="text1"/>
        </w:rPr>
        <w:t>6.1</w:t>
      </w:r>
      <w:r w:rsidRPr="142C432C" w:rsidR="48B64F4D">
        <w:rPr>
          <w:rFonts w:ascii="Arial" w:hAnsi="Arial" w:eastAsia="Arial" w:cs="Arial"/>
          <w:color w:val="000000" w:themeColor="text1"/>
        </w:rPr>
        <w:t xml:space="preserve"> </w:t>
      </w:r>
      <w:r w:rsidRPr="142C432C" w:rsidR="22F751D9">
        <w:rPr>
          <w:rFonts w:ascii="Arial" w:hAnsi="Arial" w:eastAsia="Arial" w:cs="Arial"/>
        </w:rPr>
        <w:t xml:space="preserve">A key theme of the Local Plan 2040 vision, which addresses both the social and environmental pillars of sustainability, is for Oxford to respect its culture and heritage and foster design of the highest quality. This is underpinned by two key objectives: </w:t>
      </w:r>
    </w:p>
    <w:p w:rsidR="22F751D9" w:rsidP="00275179" w:rsidRDefault="001CC5E1" w14:paraId="7123B3BB" w14:textId="088D9D5B">
      <w:pPr>
        <w:pStyle w:val="ListParagraph"/>
        <w:numPr>
          <w:ilvl w:val="0"/>
          <w:numId w:val="5"/>
        </w:numPr>
        <w:rPr>
          <w:rFonts w:ascii="Arial" w:hAnsi="Arial" w:eastAsia="Arial" w:cs="Arial"/>
          <w:lang w:val="en-US"/>
        </w:rPr>
      </w:pPr>
      <w:r w:rsidRPr="6931BF3F">
        <w:rPr>
          <w:rFonts w:ascii="Arial" w:hAnsi="Arial" w:eastAsia="Arial" w:cs="Arial"/>
        </w:rPr>
        <w:t>Well-designed, beautiful buildings and public spaces that feel safe, that are sustainable, and that are attractive to be in and pass through</w:t>
      </w:r>
      <w:r w:rsidRPr="6931BF3F" w:rsidR="7B134C41">
        <w:rPr>
          <w:rFonts w:ascii="Arial" w:hAnsi="Arial" w:eastAsia="Arial" w:cs="Arial"/>
        </w:rPr>
        <w:t xml:space="preserve">; and </w:t>
      </w:r>
    </w:p>
    <w:p w:rsidR="22F751D9" w:rsidP="00275179" w:rsidRDefault="22F751D9" w14:paraId="1E121A8C" w14:textId="28D340F7">
      <w:pPr>
        <w:pStyle w:val="ListParagraph"/>
        <w:numPr>
          <w:ilvl w:val="0"/>
          <w:numId w:val="5"/>
        </w:numPr>
        <w:rPr>
          <w:rFonts w:ascii="Arial" w:hAnsi="Arial" w:eastAsia="Arial" w:cs="Arial"/>
          <w:lang w:val="en-US"/>
        </w:rPr>
      </w:pPr>
      <w:r w:rsidRPr="6931BF3F">
        <w:rPr>
          <w:rFonts w:ascii="Arial" w:hAnsi="Arial" w:eastAsia="Arial" w:cs="Arial"/>
        </w:rPr>
        <w:t xml:space="preserve">To ensure that the significance of valued and important heritage is conserved and that understanding of the value and importance is enhanced. </w:t>
      </w:r>
    </w:p>
    <w:p w:rsidR="1AA3655D" w:rsidP="34E6D994" w:rsidRDefault="12E81B3F" w14:paraId="7D8BC055" w14:textId="6AA9B516">
      <w:pPr>
        <w:rPr>
          <w:rFonts w:ascii="Arial" w:hAnsi="Arial" w:eastAsia="Arial" w:cs="Arial"/>
          <w:lang w:val="en-US"/>
        </w:rPr>
      </w:pPr>
      <w:r w:rsidRPr="6931BF3F">
        <w:rPr>
          <w:rFonts w:ascii="Arial" w:hAnsi="Arial" w:eastAsia="Arial" w:cs="Arial"/>
        </w:rPr>
        <w:t xml:space="preserve">6.2 </w:t>
      </w:r>
      <w:r w:rsidRPr="6931BF3F" w:rsidR="43A96FE2">
        <w:rPr>
          <w:rFonts w:ascii="Arial" w:hAnsi="Arial" w:eastAsia="Arial" w:cs="Arial"/>
        </w:rPr>
        <w:t xml:space="preserve">To respond to this theme successfully, it will be important that we drive the highest quality design in all new development, which means developments are both aesthetically pleasing and functional, so that they enable people to live healthy, happy lives, and that they respond to climate change and make space for biodiversity. </w:t>
      </w:r>
    </w:p>
    <w:p w:rsidR="3519F58D" w:rsidP="34E6D994" w:rsidRDefault="3519F58D" w14:paraId="45791D78" w14:textId="185790F4">
      <w:pPr>
        <w:rPr>
          <w:rFonts w:ascii="Arial" w:hAnsi="Arial" w:eastAsia="Arial" w:cs="Arial"/>
        </w:rPr>
      </w:pPr>
      <w:r w:rsidRPr="4342258E" w:rsidR="3519F58D">
        <w:rPr>
          <w:rFonts w:ascii="Arial" w:hAnsi="Arial" w:eastAsia="Arial" w:cs="Arial"/>
        </w:rPr>
        <w:t xml:space="preserve">6.3 </w:t>
      </w:r>
      <w:r w:rsidRPr="4342258E" w:rsidR="70AF8AF5">
        <w:rPr>
          <w:rFonts w:ascii="Arial" w:hAnsi="Arial" w:eastAsia="Arial" w:cs="Arial"/>
        </w:rPr>
        <w:t>Oxford is a world-renowned historic city with a rich and diverse built heritage. It is highly recognisable by its iconic skyline and its architecture</w:t>
      </w:r>
      <w:r w:rsidRPr="4342258E" w:rsidR="384066F0">
        <w:rPr>
          <w:rFonts w:ascii="Arial" w:hAnsi="Arial" w:eastAsia="Arial" w:cs="Arial"/>
        </w:rPr>
        <w:t xml:space="preserve">. </w:t>
      </w:r>
      <w:r w:rsidRPr="4342258E" w:rsidR="70AF8AF5">
        <w:rPr>
          <w:rFonts w:ascii="Arial" w:hAnsi="Arial" w:eastAsia="Arial" w:cs="Arial"/>
        </w:rPr>
        <w:t xml:space="preserve">Oxford is also a dynamic city that must adapt and change. High quality design is key to managing this change positively, for the continued success of the city. </w:t>
      </w:r>
    </w:p>
    <w:p w:rsidR="693A759D" w:rsidP="34E6D994" w:rsidRDefault="53263DD3" w14:paraId="7C0D73FE" w14:textId="186D4BCD">
      <w:pPr>
        <w:rPr>
          <w:rFonts w:ascii="Arial" w:hAnsi="Arial" w:eastAsia="Arial" w:cs="Arial"/>
          <w:lang w:val="en-US"/>
        </w:rPr>
      </w:pPr>
      <w:r w:rsidRPr="4342258E" w:rsidR="53263DD3">
        <w:rPr>
          <w:rFonts w:ascii="Arial" w:hAnsi="Arial" w:eastAsia="Arial" w:cs="Arial"/>
        </w:rPr>
        <w:t>6.</w:t>
      </w:r>
      <w:r w:rsidRPr="4342258E" w:rsidR="41CEE1AB">
        <w:rPr>
          <w:rFonts w:ascii="Arial" w:hAnsi="Arial" w:eastAsia="Arial" w:cs="Arial"/>
        </w:rPr>
        <w:t>4</w:t>
      </w:r>
      <w:r w:rsidRPr="4342258E" w:rsidR="53263DD3">
        <w:rPr>
          <w:rFonts w:ascii="Arial" w:hAnsi="Arial" w:eastAsia="Arial" w:cs="Arial"/>
        </w:rPr>
        <w:t xml:space="preserve"> </w:t>
      </w:r>
      <w:r w:rsidRPr="4342258E" w:rsidR="68009588">
        <w:rPr>
          <w:rFonts w:ascii="Arial" w:hAnsi="Arial" w:eastAsia="Arial" w:cs="Arial"/>
        </w:rPr>
        <w:t xml:space="preserve">A cornerstone of </w:t>
      </w:r>
      <w:bookmarkStart w:name="_Int_bkLrjol4" w:id="1700514744"/>
      <w:r w:rsidRPr="4342258E" w:rsidR="68009588">
        <w:rPr>
          <w:rFonts w:ascii="Arial" w:hAnsi="Arial" w:eastAsia="Arial" w:cs="Arial"/>
        </w:rPr>
        <w:t>good design</w:t>
      </w:r>
      <w:bookmarkEnd w:id="1700514744"/>
      <w:r w:rsidRPr="4342258E" w:rsidR="68009588">
        <w:rPr>
          <w:rFonts w:ascii="Arial" w:hAnsi="Arial" w:eastAsia="Arial" w:cs="Arial"/>
        </w:rPr>
        <w:t xml:space="preserve"> is about ensuring proposals are informed by an understanding of existing context and designed to respond to this positively.</w:t>
      </w:r>
      <w:r w:rsidRPr="4342258E" w:rsidR="5B0753B0">
        <w:rPr>
          <w:rFonts w:ascii="Arial" w:hAnsi="Arial" w:eastAsia="Arial" w:cs="Arial"/>
        </w:rPr>
        <w:t xml:space="preserve"> Oxford has been shaped by its landscape and by development related to </w:t>
      </w:r>
      <w:r w:rsidRPr="4342258E" w:rsidR="1DFFE58F">
        <w:rPr>
          <w:rFonts w:ascii="Arial" w:hAnsi="Arial" w:eastAsia="Arial" w:cs="Arial"/>
        </w:rPr>
        <w:t>defending the city</w:t>
      </w:r>
      <w:r w:rsidRPr="4342258E" w:rsidR="5B0753B0">
        <w:rPr>
          <w:rFonts w:ascii="Arial" w:hAnsi="Arial" w:eastAsia="Arial" w:cs="Arial"/>
        </w:rPr>
        <w:t xml:space="preserve">, church and academic institutions, </w:t>
      </w:r>
      <w:bookmarkStart w:name="_Int_p44MaN3y" w:id="1074749876"/>
      <w:r w:rsidRPr="4342258E" w:rsidR="5B0753B0">
        <w:rPr>
          <w:rFonts w:ascii="Arial" w:hAnsi="Arial" w:eastAsia="Arial" w:cs="Arial"/>
        </w:rPr>
        <w:t>industry</w:t>
      </w:r>
      <w:bookmarkEnd w:id="1074749876"/>
      <w:r w:rsidRPr="4342258E" w:rsidR="5B0753B0">
        <w:rPr>
          <w:rFonts w:ascii="Arial" w:hAnsi="Arial" w:eastAsia="Arial" w:cs="Arial"/>
        </w:rPr>
        <w:t xml:space="preserve"> and commerce.</w:t>
      </w:r>
      <w:r w:rsidRPr="4342258E" w:rsidR="68009588">
        <w:rPr>
          <w:rFonts w:ascii="Arial" w:hAnsi="Arial" w:eastAsia="Arial" w:cs="Arial"/>
        </w:rPr>
        <w:t xml:space="preserve"> Oxford is a product of more than a thousand years of evolution, with layers of history both visible and buried resulting in many valuable heritage assets</w:t>
      </w:r>
      <w:r w:rsidRPr="4342258E" w:rsidR="4FEBD614">
        <w:rPr>
          <w:rFonts w:ascii="Arial" w:hAnsi="Arial" w:eastAsia="Arial" w:cs="Arial"/>
        </w:rPr>
        <w:t>,</w:t>
      </w:r>
      <w:r w:rsidRPr="4342258E" w:rsidR="68009588">
        <w:rPr>
          <w:rFonts w:ascii="Arial" w:hAnsi="Arial" w:eastAsia="Arial" w:cs="Arial"/>
        </w:rPr>
        <w:t xml:space="preserve"> together and individually contributing to </w:t>
      </w:r>
      <w:bookmarkStart w:name="_Int_NOgChEAH" w:id="588318554"/>
      <w:r w:rsidRPr="4342258E" w:rsidR="68009588">
        <w:rPr>
          <w:rFonts w:ascii="Arial" w:hAnsi="Arial" w:eastAsia="Arial" w:cs="Arial"/>
        </w:rPr>
        <w:t>a special character</w:t>
      </w:r>
      <w:bookmarkEnd w:id="588318554"/>
      <w:r w:rsidRPr="4342258E" w:rsidR="68009588">
        <w:rPr>
          <w:rFonts w:ascii="Arial" w:hAnsi="Arial" w:eastAsia="Arial" w:cs="Arial"/>
        </w:rPr>
        <w:t xml:space="preserve"> that defines and is particular to the place.</w:t>
      </w:r>
      <w:r w:rsidRPr="4342258E" w:rsidR="73269C38">
        <w:rPr>
          <w:rFonts w:ascii="Arial" w:hAnsi="Arial" w:eastAsia="Arial" w:cs="Arial"/>
        </w:rPr>
        <w:t xml:space="preserve"> The natural landscape around Oxford is key to its sense of place. The floodplains and valley sides </w:t>
      </w:r>
      <w:r w:rsidRPr="4342258E" w:rsidR="73269C38">
        <w:rPr>
          <w:rFonts w:ascii="Arial" w:hAnsi="Arial" w:eastAsia="Arial" w:cs="Arial"/>
        </w:rPr>
        <w:t>provide</w:t>
      </w:r>
      <w:r w:rsidRPr="4342258E" w:rsidR="73269C38">
        <w:rPr>
          <w:rFonts w:ascii="Arial" w:hAnsi="Arial" w:eastAsia="Arial" w:cs="Arial"/>
        </w:rPr>
        <w:t xml:space="preserve"> a backdrop to Oxford’s cityscape, and setting is defined by agricultural vales, wooded </w:t>
      </w:r>
      <w:r w:rsidRPr="4342258E" w:rsidR="3EB2C854">
        <w:rPr>
          <w:rFonts w:ascii="Arial" w:hAnsi="Arial" w:eastAsia="Arial" w:cs="Arial"/>
        </w:rPr>
        <w:t>hills,</w:t>
      </w:r>
      <w:r w:rsidRPr="4342258E" w:rsidR="73269C38">
        <w:rPr>
          <w:rFonts w:ascii="Arial" w:hAnsi="Arial" w:eastAsia="Arial" w:cs="Arial"/>
        </w:rPr>
        <w:t xml:space="preserve"> and river valleys.</w:t>
      </w:r>
      <w:r w:rsidRPr="4342258E" w:rsidR="68009588">
        <w:rPr>
          <w:rFonts w:ascii="Arial" w:hAnsi="Arial" w:eastAsia="Arial" w:cs="Arial"/>
        </w:rPr>
        <w:t xml:space="preserve"> </w:t>
      </w:r>
    </w:p>
    <w:p w:rsidR="351C14F7" w:rsidP="61005DF2" w:rsidRDefault="351C14F7" w14:paraId="11C59986" w14:textId="6C15DFA3">
      <w:pPr>
        <w:rPr>
          <w:rFonts w:ascii="Arial" w:hAnsi="Arial" w:eastAsia="Arial" w:cs="Arial"/>
          <w:b/>
          <w:bCs/>
          <w:u w:val="single"/>
          <w:lang w:val="en-US"/>
        </w:rPr>
      </w:pPr>
      <w:r w:rsidRPr="142C432C">
        <w:rPr>
          <w:rFonts w:ascii="Arial" w:hAnsi="Arial" w:eastAsia="Arial" w:cs="Arial"/>
          <w:b/>
          <w:bCs/>
          <w:u w:val="single"/>
        </w:rPr>
        <w:t>Heritage</w:t>
      </w:r>
    </w:p>
    <w:p w:rsidR="4A0971D2" w:rsidP="6931BF3F" w:rsidRDefault="4A0971D2" w14:paraId="3A3DC069" w14:textId="2ABE6492">
      <w:pPr>
        <w:rPr>
          <w:rFonts w:ascii="Arial" w:hAnsi="Arial" w:eastAsia="Arial" w:cs="Arial"/>
          <w:color w:val="000000" w:themeColor="text1"/>
        </w:rPr>
      </w:pPr>
      <w:r w:rsidRPr="4342258E" w:rsidR="4A0971D2">
        <w:rPr>
          <w:rFonts w:ascii="Arial" w:hAnsi="Arial" w:eastAsia="Arial" w:cs="Arial"/>
        </w:rPr>
        <w:t>6.</w:t>
      </w:r>
      <w:r w:rsidRPr="4342258E" w:rsidR="384B84C1">
        <w:rPr>
          <w:rFonts w:ascii="Arial" w:hAnsi="Arial" w:eastAsia="Arial" w:cs="Arial"/>
        </w:rPr>
        <w:t>5</w:t>
      </w:r>
      <w:r w:rsidRPr="4342258E" w:rsidR="4A0971D2">
        <w:rPr>
          <w:rFonts w:ascii="Arial" w:hAnsi="Arial" w:eastAsia="Arial" w:cs="Arial"/>
        </w:rPr>
        <w:t xml:space="preserve"> </w:t>
      </w:r>
      <w:r w:rsidRPr="4342258E" w:rsidR="47103C64">
        <w:rPr>
          <w:rFonts w:ascii="Arial" w:hAnsi="Arial" w:eastAsia="Arial" w:cs="Arial"/>
        </w:rPr>
        <w:t xml:space="preserve">Successful </w:t>
      </w:r>
      <w:bookmarkStart w:name="_Int_Z4YprHMQ" w:id="1594918856"/>
      <w:r w:rsidRPr="4342258E" w:rsidR="47103C64">
        <w:rPr>
          <w:rFonts w:ascii="Arial" w:hAnsi="Arial" w:eastAsia="Arial" w:cs="Arial"/>
        </w:rPr>
        <w:t>new design</w:t>
      </w:r>
      <w:bookmarkEnd w:id="1594918856"/>
      <w:r w:rsidRPr="4342258E" w:rsidR="47103C64">
        <w:rPr>
          <w:rFonts w:ascii="Arial" w:hAnsi="Arial" w:eastAsia="Arial" w:cs="Arial"/>
        </w:rPr>
        <w:t xml:space="preserve"> and the conservation and enhancement of the heritage of Oxford should not be separated. Managing change in a way that respects and draws from Oxford’s heritage and landscape is vital for the continued success of the city. </w:t>
      </w:r>
      <w:r w:rsidRPr="4342258E" w:rsidR="68009588">
        <w:rPr>
          <w:rFonts w:ascii="Arial" w:hAnsi="Arial" w:eastAsia="Arial" w:cs="Arial"/>
        </w:rPr>
        <w:t xml:space="preserve">Therefore, new </w:t>
      </w:r>
      <w:r w:rsidRPr="4342258E" w:rsidR="2392D331">
        <w:rPr>
          <w:rFonts w:ascii="Arial" w:hAnsi="Arial" w:eastAsia="Arial" w:cs="Arial"/>
        </w:rPr>
        <w:t>developments</w:t>
      </w:r>
      <w:r w:rsidRPr="4342258E" w:rsidR="68009588">
        <w:rPr>
          <w:rFonts w:ascii="Arial" w:hAnsi="Arial" w:eastAsia="Arial" w:cs="Arial"/>
        </w:rPr>
        <w:t xml:space="preserve"> will need to come forward in a way that respects and responds to</w:t>
      </w:r>
      <w:r w:rsidRPr="4342258E" w:rsidR="5F9AEDA8">
        <w:rPr>
          <w:rFonts w:ascii="Arial" w:hAnsi="Arial" w:eastAsia="Arial" w:cs="Arial"/>
        </w:rPr>
        <w:t xml:space="preserve"> landscape,</w:t>
      </w:r>
      <w:r w:rsidRPr="4342258E" w:rsidR="68009588">
        <w:rPr>
          <w:rFonts w:ascii="Arial" w:hAnsi="Arial" w:eastAsia="Arial" w:cs="Arial"/>
        </w:rPr>
        <w:t xml:space="preserve"> heritage and archaeology and takes opportunities to celebrate this history</w:t>
      </w:r>
      <w:r w:rsidRPr="4342258E" w:rsidR="5167E7E0">
        <w:rPr>
          <w:rFonts w:ascii="Arial" w:hAnsi="Arial" w:eastAsia="Arial" w:cs="Arial"/>
        </w:rPr>
        <w:t xml:space="preserve">. </w:t>
      </w:r>
      <w:r w:rsidRPr="4342258E" w:rsidR="605DCB34">
        <w:rPr>
          <w:rFonts w:ascii="Arial" w:hAnsi="Arial" w:eastAsia="Arial" w:cs="Arial"/>
        </w:rPr>
        <w:t>Successful design in Oxford is reliant on first understanding this heritage and managing change that meets</w:t>
      </w:r>
      <w:r w:rsidRPr="4342258E" w:rsidR="295BE46B">
        <w:rPr>
          <w:rFonts w:ascii="Arial" w:hAnsi="Arial" w:eastAsia="Arial" w:cs="Arial"/>
        </w:rPr>
        <w:t xml:space="preserve"> future </w:t>
      </w:r>
      <w:r w:rsidRPr="4342258E" w:rsidR="605DCB34">
        <w:rPr>
          <w:rFonts w:ascii="Arial" w:hAnsi="Arial" w:eastAsia="Arial" w:cs="Arial"/>
        </w:rPr>
        <w:t xml:space="preserve"> needs</w:t>
      </w:r>
      <w:r w:rsidRPr="4342258E" w:rsidR="14F751AA">
        <w:rPr>
          <w:rFonts w:ascii="Arial" w:hAnsi="Arial" w:eastAsia="Arial" w:cs="Arial"/>
        </w:rPr>
        <w:t xml:space="preserve"> </w:t>
      </w:r>
      <w:r w:rsidRPr="4342258E" w:rsidR="68009588">
        <w:rPr>
          <w:rFonts w:ascii="Arial" w:hAnsi="Arial" w:eastAsia="Arial" w:cs="Arial"/>
        </w:rPr>
        <w:t xml:space="preserve">(such as providing new homes, greening our streets and </w:t>
      </w:r>
      <w:r w:rsidRPr="4342258E" w:rsidR="65C795C3">
        <w:rPr>
          <w:rFonts w:ascii="Arial" w:hAnsi="Arial" w:eastAsia="Arial" w:cs="Arial"/>
        </w:rPr>
        <w:t xml:space="preserve">reaching </w:t>
      </w:r>
      <w:r w:rsidRPr="4342258E" w:rsidR="68009588">
        <w:rPr>
          <w:rFonts w:ascii="Arial" w:hAnsi="Arial" w:eastAsia="Arial" w:cs="Arial"/>
        </w:rPr>
        <w:t xml:space="preserve">net zero carbon) whilst ensuring that </w:t>
      </w:r>
      <w:r w:rsidRPr="4342258E" w:rsidR="6FA55976">
        <w:rPr>
          <w:rFonts w:ascii="Arial" w:hAnsi="Arial" w:eastAsia="Arial" w:cs="Arial"/>
        </w:rPr>
        <w:t>there is no</w:t>
      </w:r>
      <w:r w:rsidRPr="4342258E" w:rsidR="2C881310">
        <w:rPr>
          <w:rFonts w:ascii="Arial" w:hAnsi="Arial" w:eastAsia="Arial" w:cs="Arial"/>
        </w:rPr>
        <w:t xml:space="preserve"> </w:t>
      </w:r>
      <w:r w:rsidRPr="4342258E" w:rsidR="68009588">
        <w:rPr>
          <w:rFonts w:ascii="Arial" w:hAnsi="Arial" w:eastAsia="Arial" w:cs="Arial"/>
        </w:rPr>
        <w:t xml:space="preserve">harm </w:t>
      </w:r>
      <w:r w:rsidRPr="4342258E" w:rsidR="1AC7AE32">
        <w:rPr>
          <w:rFonts w:ascii="Arial" w:hAnsi="Arial" w:eastAsia="Arial" w:cs="Arial"/>
        </w:rPr>
        <w:t xml:space="preserve">to the special significance of </w:t>
      </w:r>
      <w:r w:rsidRPr="4342258E" w:rsidR="68009588">
        <w:rPr>
          <w:rFonts w:ascii="Arial" w:hAnsi="Arial" w:eastAsia="Arial" w:cs="Arial"/>
        </w:rPr>
        <w:t>these heritage assets so that t</w:t>
      </w:r>
      <w:r w:rsidRPr="4342258E" w:rsidR="02537D22">
        <w:rPr>
          <w:rFonts w:ascii="Arial" w:hAnsi="Arial" w:eastAsia="Arial" w:cs="Arial"/>
        </w:rPr>
        <w:t xml:space="preserve">hey </w:t>
      </w:r>
      <w:r w:rsidRPr="4342258E" w:rsidR="68009588">
        <w:rPr>
          <w:rFonts w:ascii="Arial" w:hAnsi="Arial" w:eastAsia="Arial" w:cs="Arial"/>
        </w:rPr>
        <w:t xml:space="preserve">can continue to be understood, valued and enjoyed for years to come. </w:t>
      </w:r>
      <w:r w:rsidRPr="4342258E" w:rsidR="02117CDF">
        <w:rPr>
          <w:rFonts w:ascii="Arial" w:hAnsi="Arial" w:eastAsia="Arial" w:cs="Arial"/>
          <w:color w:val="000000" w:themeColor="text1" w:themeTint="FF" w:themeShade="FF"/>
        </w:rPr>
        <w:t>Paragraphs 199-202 set out considerations for designated heritage assets, which are conservation areas, listed buildings, registered parks and garden</w:t>
      </w:r>
      <w:r w:rsidRPr="4342258E" w:rsidR="1072A7EB">
        <w:rPr>
          <w:rFonts w:ascii="Arial" w:hAnsi="Arial" w:eastAsia="Arial" w:cs="Arial"/>
          <w:color w:val="000000" w:themeColor="text1" w:themeTint="FF" w:themeShade="FF"/>
        </w:rPr>
        <w:t xml:space="preserve">s, and scheduled monuments. In all cases, significance must be understood, and the level of any harm on this significance. This must be weighed against public benefits, which could be wide ranging and will vary in </w:t>
      </w:r>
      <w:r w:rsidRPr="4342258E" w:rsidR="4A715A4F">
        <w:rPr>
          <w:rFonts w:ascii="Arial" w:hAnsi="Arial" w:eastAsia="Arial" w:cs="Arial"/>
          <w:color w:val="000000" w:themeColor="text1" w:themeTint="FF" w:themeShade="FF"/>
        </w:rPr>
        <w:t>magnitude</w:t>
      </w:r>
      <w:r w:rsidRPr="4342258E" w:rsidR="4A715A4F">
        <w:rPr>
          <w:rFonts w:ascii="Arial" w:hAnsi="Arial" w:eastAsia="Arial" w:cs="Arial"/>
          <w:color w:val="000000" w:themeColor="text1" w:themeTint="FF" w:themeShade="FF"/>
        </w:rPr>
        <w:t xml:space="preserve"> but</w:t>
      </w:r>
      <w:r w:rsidRPr="4342258E" w:rsidR="1072A7EB">
        <w:rPr>
          <w:rFonts w:ascii="Arial" w:hAnsi="Arial" w:eastAsia="Arial" w:cs="Arial"/>
          <w:color w:val="000000" w:themeColor="text1" w:themeTint="FF" w:themeShade="FF"/>
        </w:rPr>
        <w:t xml:space="preserve"> include del</w:t>
      </w:r>
      <w:r w:rsidRPr="4342258E" w:rsidR="1DAEB2C7">
        <w:rPr>
          <w:rFonts w:ascii="Arial" w:hAnsi="Arial" w:eastAsia="Arial" w:cs="Arial"/>
          <w:color w:val="000000" w:themeColor="text1" w:themeTint="FF" w:themeShade="FF"/>
        </w:rPr>
        <w:t>iv</w:t>
      </w:r>
      <w:r w:rsidRPr="4342258E" w:rsidR="1072A7EB">
        <w:rPr>
          <w:rFonts w:ascii="Arial" w:hAnsi="Arial" w:eastAsia="Arial" w:cs="Arial"/>
          <w:color w:val="000000" w:themeColor="text1" w:themeTint="FF" w:themeShade="FF"/>
        </w:rPr>
        <w:t xml:space="preserve">ery of needed </w:t>
      </w:r>
      <w:r w:rsidRPr="4342258E" w:rsidR="6F84EE1D">
        <w:rPr>
          <w:rFonts w:ascii="Arial" w:hAnsi="Arial" w:eastAsia="Arial" w:cs="Arial"/>
          <w:color w:val="000000" w:themeColor="text1" w:themeTint="FF" w:themeShade="FF"/>
        </w:rPr>
        <w:t>homes and facilities and environmental improvements such as carbon efficiency</w:t>
      </w:r>
      <w:r w:rsidRPr="4342258E" w:rsidR="02117CDF">
        <w:rPr>
          <w:rFonts w:ascii="Arial" w:hAnsi="Arial" w:eastAsia="Arial" w:cs="Arial"/>
          <w:color w:val="000000" w:themeColor="text1" w:themeTint="FF" w:themeShade="FF"/>
        </w:rPr>
        <w:t>.</w:t>
      </w:r>
    </w:p>
    <w:p w:rsidR="4A0971D2" w:rsidP="0BC3252E" w:rsidRDefault="4A0971D2" w14:paraId="249E498B" w14:textId="0CE0DB48">
      <w:pPr>
        <w:rPr>
          <w:rFonts w:ascii="Arial" w:hAnsi="Arial" w:eastAsia="Arial" w:cs="Arial"/>
        </w:rPr>
      </w:pPr>
    </w:p>
    <w:tbl>
      <w:tblPr>
        <w:tblStyle w:val="TableGrid"/>
        <w:tblW w:w="0" w:type="auto"/>
        <w:tblBorders>
          <w:top w:val="single" w:color="auto" w:sz="6" w:space="0"/>
          <w:left w:val="single" w:color="auto" w:sz="6" w:space="0"/>
          <w:bottom w:val="single" w:color="auto" w:sz="6" w:space="0"/>
          <w:right w:val="single" w:color="auto" w:sz="6" w:space="0"/>
        </w:tblBorders>
        <w:tblLayout w:type="fixed"/>
        <w:tblLook w:val="04A0" w:firstRow="1" w:lastRow="0" w:firstColumn="1" w:lastColumn="0" w:noHBand="0" w:noVBand="1"/>
      </w:tblPr>
      <w:tblGrid>
        <w:gridCol w:w="9000"/>
      </w:tblGrid>
      <w:tr w:rsidR="324530F2" w:rsidTr="4342258E" w14:paraId="64A6E760" w14:textId="77777777">
        <w:trPr>
          <w:trHeight w:val="300"/>
        </w:trPr>
        <w:tc>
          <w:tcPr>
            <w:tcW w:w="9000" w:type="dxa"/>
            <w:tcBorders>
              <w:top w:val="single" w:color="auto" w:sz="6" w:space="0"/>
              <w:left w:val="single" w:color="auto" w:sz="6" w:space="0"/>
              <w:right w:val="single" w:color="auto" w:sz="6" w:space="0"/>
            </w:tcBorders>
            <w:shd w:val="clear" w:color="auto" w:fill="F2DBDB"/>
            <w:tcMar>
              <w:left w:w="105" w:type="dxa"/>
              <w:right w:w="105" w:type="dxa"/>
            </w:tcMar>
          </w:tcPr>
          <w:p w:rsidR="324530F2" w:rsidP="0BC3252E" w:rsidRDefault="08CA9CDB" w14:paraId="6144CF89" w14:textId="2F0420BF">
            <w:pPr>
              <w:spacing w:line="259" w:lineRule="auto"/>
              <w:rPr>
                <w:rFonts w:ascii="Arial" w:hAnsi="Arial" w:eastAsia="Arial" w:cs="Arial"/>
                <w:b w:val="1"/>
                <w:bCs w:val="1"/>
                <w:color w:val="000000" w:themeColor="text1"/>
                <w:sz w:val="24"/>
                <w:szCs w:val="24"/>
                <w:u w:val="single"/>
              </w:rPr>
            </w:pPr>
            <w:r w:rsidRPr="4342258E" w:rsidR="6BB7D5D2">
              <w:rPr>
                <w:rFonts w:ascii="Arial" w:hAnsi="Arial" w:eastAsia="Arial" w:cs="Arial"/>
                <w:b w:val="1"/>
                <w:bCs w:val="1"/>
                <w:color w:val="000000" w:themeColor="text1" w:themeTint="FF" w:themeShade="FF"/>
                <w:sz w:val="24"/>
                <w:szCs w:val="24"/>
                <w:u w:val="single"/>
              </w:rPr>
              <w:t>Heritage Assets</w:t>
            </w:r>
          </w:p>
          <w:p w:rsidR="324530F2" w:rsidP="0BC3252E" w:rsidRDefault="324530F2" w14:paraId="79281ACB" w14:textId="79812834">
            <w:pPr>
              <w:spacing w:line="259" w:lineRule="auto"/>
              <w:rPr>
                <w:rFonts w:ascii="Arial" w:hAnsi="Arial" w:eastAsia="Arial" w:cs="Arial"/>
                <w:b w:val="1"/>
                <w:bCs w:val="1"/>
                <w:u w:val="single"/>
              </w:rPr>
            </w:pPr>
          </w:p>
          <w:p w:rsidR="324530F2" w:rsidP="0BC3252E" w:rsidRDefault="7192488F" w14:paraId="01D757C4" w14:textId="4132EE66">
            <w:pPr>
              <w:spacing w:line="259" w:lineRule="auto"/>
              <w:rPr>
                <w:rFonts w:ascii="Arial" w:hAnsi="Arial" w:eastAsia="Arial" w:cs="Arial"/>
                <w:b w:val="1"/>
                <w:bCs w:val="1"/>
                <w:u w:val="single"/>
              </w:rPr>
            </w:pPr>
            <w:r w:rsidRPr="4342258E" w:rsidR="3C96DBDB">
              <w:rPr>
                <w:rFonts w:ascii="Arial" w:hAnsi="Arial" w:eastAsia="Arial" w:cs="Arial"/>
                <w:b w:val="1"/>
                <w:bCs w:val="1"/>
                <w:u w:val="single"/>
              </w:rPr>
              <w:t>C</w:t>
            </w:r>
            <w:r w:rsidRPr="4342258E" w:rsidR="2E0BEB26">
              <w:rPr>
                <w:rFonts w:ascii="Arial" w:hAnsi="Arial" w:eastAsia="Arial" w:cs="Arial"/>
                <w:b w:val="1"/>
                <w:bCs w:val="1"/>
                <w:u w:val="single"/>
              </w:rPr>
              <w:t>onservation areas</w:t>
            </w:r>
          </w:p>
          <w:p w:rsidR="324530F2" w:rsidP="24DB972A" w:rsidRDefault="324530F2" w14:paraId="54BB750D" w14:textId="0ED5A03F">
            <w:pPr>
              <w:spacing w:line="259" w:lineRule="auto"/>
              <w:rPr>
                <w:rFonts w:ascii="Arial" w:hAnsi="Arial" w:eastAsia="Arial" w:cs="Arial"/>
                <w:lang w:val="en-US"/>
              </w:rPr>
            </w:pPr>
          </w:p>
          <w:p w:rsidR="324530F2" w:rsidP="4342258E" w:rsidRDefault="0DE5783D" w14:paraId="2C7F2F23" w14:textId="0B1D87DE">
            <w:pPr>
              <w:spacing w:line="259" w:lineRule="auto"/>
              <w:rPr>
                <w:rFonts w:ascii="Arial" w:hAnsi="Arial" w:eastAsia="Arial" w:cs="Arial"/>
              </w:rPr>
            </w:pPr>
            <w:r w:rsidRPr="4342258E" w:rsidR="20D4B354">
              <w:rPr>
                <w:rFonts w:ascii="Arial" w:hAnsi="Arial" w:eastAsia="Arial" w:cs="Arial"/>
              </w:rPr>
              <w:t>Conservation areas</w:t>
            </w:r>
            <w:r w:rsidRPr="4342258E" w:rsidR="20D4B354">
              <w:rPr>
                <w:rFonts w:ascii="Arial" w:hAnsi="Arial" w:eastAsia="Arial" w:cs="Arial"/>
              </w:rPr>
              <w:t xml:space="preserve"> are designated </w:t>
            </w:r>
            <w:r w:rsidRPr="4342258E" w:rsidR="20D4B354">
              <w:rPr>
                <w:rFonts w:ascii="Arial" w:hAnsi="Arial" w:eastAsia="Arial" w:cs="Arial"/>
              </w:rPr>
              <w:t>heritage assets</w:t>
            </w:r>
            <w:r w:rsidRPr="4342258E" w:rsidR="20D4B354">
              <w:rPr>
                <w:rFonts w:ascii="Arial" w:hAnsi="Arial" w:eastAsia="Arial" w:cs="Arial"/>
              </w:rPr>
              <w:t>. They are ‘areas of special architectural or historic interest, the character or appearance of which it is desirable to preserve or enhance</w:t>
            </w:r>
            <w:r w:rsidRPr="4342258E" w:rsidR="429B9A53">
              <w:rPr>
                <w:rFonts w:ascii="Arial" w:hAnsi="Arial" w:eastAsia="Arial" w:cs="Arial"/>
              </w:rPr>
              <w:t>.’</w:t>
            </w:r>
            <w:r w:rsidRPr="4342258E" w:rsidR="20D4B354">
              <w:rPr>
                <w:rFonts w:ascii="Arial" w:hAnsi="Arial" w:eastAsia="Arial" w:cs="Arial"/>
              </w:rPr>
              <w:t xml:space="preserve"> Oxford has 18 conservation areas which are listed in </w:t>
            </w:r>
            <w:r w:rsidRPr="4342258E" w:rsidR="20D4B354">
              <w:rPr>
                <w:rFonts w:ascii="Arial" w:hAnsi="Arial" w:eastAsia="Arial" w:cs="Arial"/>
              </w:rPr>
              <w:t>Append</w:t>
            </w:r>
            <w:r w:rsidRPr="4342258E" w:rsidR="20D4B354">
              <w:rPr>
                <w:rFonts w:ascii="Arial" w:hAnsi="Arial" w:eastAsia="Arial" w:cs="Arial"/>
              </w:rPr>
              <w:t>ix 6.</w:t>
            </w:r>
            <w:r w:rsidRPr="4342258E" w:rsidR="014393A5">
              <w:rPr>
                <w:rFonts w:ascii="Arial" w:hAnsi="Arial" w:eastAsia="Arial" w:cs="Arial"/>
              </w:rPr>
              <w:t>1</w:t>
            </w:r>
            <w:r w:rsidRPr="4342258E" w:rsidR="20D4B354">
              <w:rPr>
                <w:rFonts w:ascii="Arial" w:hAnsi="Arial" w:eastAsia="Arial" w:cs="Arial"/>
              </w:rPr>
              <w:t xml:space="preserve"> and defined on the Policies Map. They include a diverse range of qualities, reflecting the story of Oxford, from the medieval walled city to surrounding agricultural settlements, the open green space found in the Headington Hill Conservation Area to the meadows of the river valleys such as Wolvercote and </w:t>
            </w:r>
            <w:r w:rsidRPr="4342258E" w:rsidR="20D4B354">
              <w:rPr>
                <w:rFonts w:ascii="Arial" w:hAnsi="Arial" w:eastAsia="Arial" w:cs="Arial"/>
              </w:rPr>
              <w:t>Godstow</w:t>
            </w:r>
            <w:r w:rsidRPr="4342258E" w:rsidR="20D4B354">
              <w:rPr>
                <w:rFonts w:ascii="Arial" w:hAnsi="Arial" w:eastAsia="Arial" w:cs="Arial"/>
              </w:rPr>
              <w:t xml:space="preserve">. However, they all have the common element of </w:t>
            </w:r>
            <w:r w:rsidRPr="4342258E" w:rsidR="20D4B354">
              <w:rPr>
                <w:rFonts w:ascii="Arial" w:hAnsi="Arial" w:eastAsia="Arial" w:cs="Arial"/>
              </w:rPr>
              <w:t>containing</w:t>
            </w:r>
            <w:r w:rsidRPr="4342258E" w:rsidR="20D4B354">
              <w:rPr>
                <w:rFonts w:ascii="Arial" w:hAnsi="Arial" w:eastAsia="Arial" w:cs="Arial"/>
              </w:rPr>
              <w:t xml:space="preserve"> features that link us to our past. The protection of these features needs to be </w:t>
            </w:r>
            <w:r w:rsidRPr="4342258E" w:rsidR="563F99AD">
              <w:rPr>
                <w:rFonts w:ascii="Arial" w:hAnsi="Arial" w:eastAsia="Arial" w:cs="Arial"/>
              </w:rPr>
              <w:t>effectively managed</w:t>
            </w:r>
            <w:r w:rsidRPr="4342258E" w:rsidR="20D4B354">
              <w:rPr>
                <w:rFonts w:ascii="Arial" w:hAnsi="Arial" w:eastAsia="Arial" w:cs="Arial"/>
              </w:rPr>
              <w:t>, ensuring future generations will value and enjoy their special qualities.</w:t>
            </w:r>
          </w:p>
          <w:p w:rsidR="324530F2" w:rsidP="324530F2" w:rsidRDefault="324530F2" w14:paraId="0F522DFC" w14:textId="60AA2556">
            <w:pPr>
              <w:spacing w:line="259" w:lineRule="auto"/>
              <w:ind w:left="360"/>
              <w:rPr>
                <w:rFonts w:ascii="Arial" w:hAnsi="Arial" w:eastAsia="Arial" w:cs="Arial"/>
              </w:rPr>
            </w:pPr>
          </w:p>
          <w:p w:rsidR="324530F2" w:rsidP="6931BF3F" w:rsidRDefault="44F7807C" w14:paraId="5BF06155" w14:textId="1D75E7A6">
            <w:pPr>
              <w:spacing w:line="259" w:lineRule="auto"/>
              <w:rPr>
                <w:rFonts w:ascii="Arial" w:hAnsi="Arial" w:eastAsia="Arial" w:cs="Arial"/>
                <w:color w:val="000000" w:themeColor="text1"/>
              </w:rPr>
            </w:pPr>
            <w:r w:rsidRPr="4342258E" w:rsidR="49ED9B88">
              <w:rPr>
                <w:rFonts w:ascii="Arial" w:hAnsi="Arial" w:eastAsia="Arial" w:cs="Arial"/>
                <w:color w:val="000000" w:themeColor="text1" w:themeTint="FF" w:themeShade="FF"/>
              </w:rPr>
              <w:t xml:space="preserve">Conservation Area Appraisals and management plans help describe what makes the distinctive character, </w:t>
            </w:r>
            <w:r w:rsidRPr="4342258E" w:rsidR="2F1D3E1E">
              <w:rPr>
                <w:rFonts w:ascii="Arial" w:hAnsi="Arial" w:eastAsia="Arial" w:cs="Arial"/>
                <w:color w:val="000000" w:themeColor="text1" w:themeTint="FF" w:themeShade="FF"/>
              </w:rPr>
              <w:t>appearance,</w:t>
            </w:r>
            <w:r w:rsidRPr="4342258E" w:rsidR="49ED9B88">
              <w:rPr>
                <w:rFonts w:ascii="Arial" w:hAnsi="Arial" w:eastAsia="Arial" w:cs="Arial"/>
                <w:color w:val="000000" w:themeColor="text1" w:themeTint="FF" w:themeShade="FF"/>
              </w:rPr>
              <w:t xml:space="preserve"> and historic interest of the conservation areas, and </w:t>
            </w:r>
            <w:r w:rsidRPr="4342258E" w:rsidR="2FEF1051">
              <w:rPr>
                <w:rFonts w:ascii="Arial" w:hAnsi="Arial" w:eastAsia="Arial" w:cs="Arial"/>
                <w:color w:val="000000" w:themeColor="text1" w:themeTint="FF" w:themeShade="FF"/>
              </w:rPr>
              <w:t>where these exist these</w:t>
            </w:r>
            <w:r w:rsidRPr="4342258E" w:rsidR="49ED9B88">
              <w:rPr>
                <w:rFonts w:ascii="Arial" w:hAnsi="Arial" w:eastAsia="Arial" w:cs="Arial"/>
                <w:color w:val="000000" w:themeColor="text1" w:themeTint="FF" w:themeShade="FF"/>
              </w:rPr>
              <w:t xml:space="preserve"> should be a starting point in creating good, contextually responsive new development.</w:t>
            </w:r>
            <w:r w:rsidRPr="4342258E" w:rsidR="302F9306">
              <w:rPr>
                <w:rFonts w:ascii="Arial" w:hAnsi="Arial" w:eastAsia="Arial" w:cs="Arial"/>
                <w:color w:val="000000" w:themeColor="text1" w:themeTint="FF" w:themeShade="FF"/>
              </w:rPr>
              <w:t xml:space="preserve"> Full regard should be given to the detailed character assessments and other relevant information set out any relevant conservation area appraisal and management plan.</w:t>
            </w:r>
          </w:p>
          <w:p w:rsidR="324530F2" w:rsidP="6931BF3F" w:rsidRDefault="324530F2" w14:paraId="7A3D43DA" w14:textId="595E7F7E">
            <w:pPr>
              <w:spacing w:line="259" w:lineRule="auto"/>
              <w:rPr>
                <w:rFonts w:ascii="Arial" w:hAnsi="Arial" w:eastAsia="Arial" w:cs="Arial"/>
                <w:color w:val="000000" w:themeColor="text1"/>
              </w:rPr>
            </w:pPr>
          </w:p>
          <w:p w:rsidR="324530F2" w:rsidP="6931BF3F" w:rsidRDefault="7FFEA1A6" w14:paraId="22980A14" w14:textId="7CFB1F6F">
            <w:pPr>
              <w:spacing w:line="259" w:lineRule="auto"/>
              <w:rPr>
                <w:rFonts w:ascii="Arial" w:hAnsi="Arial" w:eastAsia="Arial" w:cs="Arial"/>
                <w:color w:val="000000" w:themeColor="text1"/>
              </w:rPr>
            </w:pPr>
            <w:r w:rsidRPr="4342258E" w:rsidR="35C0D3EF">
              <w:rPr>
                <w:rFonts w:ascii="Arial" w:hAnsi="Arial" w:eastAsia="Arial" w:cs="Arial"/>
                <w:color w:val="000000" w:themeColor="text1" w:themeTint="FF" w:themeShade="FF"/>
              </w:rPr>
              <w:t>Certain features may be characteristic in a particular conservation area</w:t>
            </w:r>
            <w:r w:rsidRPr="4342258E" w:rsidR="7404A8C0">
              <w:rPr>
                <w:rFonts w:ascii="Arial" w:hAnsi="Arial" w:eastAsia="Arial" w:cs="Arial"/>
                <w:color w:val="000000" w:themeColor="text1" w:themeTint="FF" w:themeShade="FF"/>
              </w:rPr>
              <w:t>,</w:t>
            </w:r>
            <w:r w:rsidRPr="4342258E" w:rsidR="35C0D3EF">
              <w:rPr>
                <w:rFonts w:ascii="Arial" w:hAnsi="Arial" w:eastAsia="Arial" w:cs="Arial"/>
                <w:color w:val="000000" w:themeColor="text1" w:themeTint="FF" w:themeShade="FF"/>
              </w:rPr>
              <w:t xml:space="preserve"> and these must be responded to sensitively. </w:t>
            </w:r>
            <w:r w:rsidRPr="4342258E" w:rsidR="65A85898">
              <w:rPr>
                <w:rFonts w:ascii="Arial" w:hAnsi="Arial" w:eastAsia="Arial" w:cs="Arial"/>
                <w:color w:val="000000" w:themeColor="text1" w:themeTint="FF" w:themeShade="FF"/>
              </w:rPr>
              <w:t>Characteristic features may include</w:t>
            </w:r>
            <w:r w:rsidRPr="4342258E" w:rsidR="35C0D3EF">
              <w:rPr>
                <w:rFonts w:ascii="Arial" w:hAnsi="Arial" w:eastAsia="Arial" w:cs="Arial"/>
                <w:color w:val="000000" w:themeColor="text1" w:themeTint="FF" w:themeShade="FF"/>
              </w:rPr>
              <w:t>:</w:t>
            </w:r>
          </w:p>
          <w:p w:rsidR="324530F2" w:rsidP="6931BF3F" w:rsidRDefault="7FFEA1A6" w14:paraId="6DCC47AD" w14:textId="19E19702">
            <w:pPr>
              <w:pStyle w:val="ListParagraph"/>
              <w:numPr>
                <w:ilvl w:val="0"/>
                <w:numId w:val="1"/>
              </w:numPr>
              <w:spacing w:line="259" w:lineRule="auto"/>
              <w:rPr>
                <w:rFonts w:ascii="Arial" w:hAnsi="Arial" w:eastAsia="Arial" w:cs="Arial"/>
                <w:color w:val="000000" w:themeColor="text1"/>
              </w:rPr>
            </w:pPr>
            <w:r w:rsidRPr="4342258E" w:rsidR="35C0D3EF">
              <w:rPr>
                <w:rFonts w:ascii="Arial" w:hAnsi="Arial" w:eastAsia="Arial" w:cs="Arial"/>
                <w:color w:val="000000" w:themeColor="text1" w:themeTint="FF" w:themeShade="FF"/>
              </w:rPr>
              <w:t>The urban grain such as specific settlement patterns, plot types and groupings of buildings and their relationship to each other and the wider area</w:t>
            </w:r>
            <w:r w:rsidRPr="4342258E" w:rsidR="2F0EC59F">
              <w:rPr>
                <w:rFonts w:ascii="Arial" w:hAnsi="Arial" w:eastAsia="Arial" w:cs="Arial"/>
                <w:color w:val="000000" w:themeColor="text1" w:themeTint="FF" w:themeShade="FF"/>
              </w:rPr>
              <w:t xml:space="preserve">. </w:t>
            </w:r>
          </w:p>
          <w:p w:rsidR="324530F2" w:rsidP="6931BF3F" w:rsidRDefault="7FFEA1A6" w14:paraId="718C7626" w14:textId="43E1AB36">
            <w:pPr>
              <w:pStyle w:val="ListParagraph"/>
              <w:numPr>
                <w:ilvl w:val="0"/>
                <w:numId w:val="1"/>
              </w:numPr>
              <w:spacing w:line="259" w:lineRule="auto"/>
              <w:rPr>
                <w:rFonts w:ascii="Arial" w:hAnsi="Arial" w:eastAsia="Arial" w:cs="Arial"/>
                <w:color w:val="000000" w:themeColor="text1"/>
              </w:rPr>
            </w:pPr>
            <w:r w:rsidRPr="4342258E" w:rsidR="35C0D3EF">
              <w:rPr>
                <w:rFonts w:ascii="Arial" w:hAnsi="Arial" w:eastAsia="Arial" w:cs="Arial"/>
                <w:color w:val="000000" w:themeColor="text1" w:themeTint="FF" w:themeShade="FF"/>
              </w:rPr>
              <w:t>Proportions, such as height and massing, may be characteristic and may be harmed by developments that do not relate well to these;</w:t>
            </w:r>
          </w:p>
          <w:p w:rsidR="324530F2" w:rsidP="6931BF3F" w:rsidRDefault="7FFEA1A6" w14:paraId="226FAF50" w14:textId="745D4B25">
            <w:pPr>
              <w:pStyle w:val="ListParagraph"/>
              <w:numPr>
                <w:ilvl w:val="0"/>
                <w:numId w:val="1"/>
              </w:numPr>
              <w:spacing w:line="259" w:lineRule="auto"/>
              <w:rPr>
                <w:rFonts w:ascii="Arial" w:hAnsi="Arial" w:eastAsia="Arial" w:cs="Arial"/>
                <w:color w:val="000000" w:themeColor="text1"/>
              </w:rPr>
            </w:pPr>
            <w:r w:rsidRPr="4342258E" w:rsidR="35C0D3EF">
              <w:rPr>
                <w:rFonts w:ascii="Arial" w:hAnsi="Arial" w:eastAsia="Arial" w:cs="Arial"/>
                <w:color w:val="000000" w:themeColor="text1" w:themeTint="FF" w:themeShade="FF"/>
              </w:rPr>
              <w:t>Views, which includes long distance and close views, focal points at the end of a view, glimpsed views of spaces beyond and between;</w:t>
            </w:r>
          </w:p>
          <w:p w:rsidR="324530F2" w:rsidP="6931BF3F" w:rsidRDefault="7FFEA1A6" w14:paraId="5F24B5DF" w14:textId="6E44CCC7">
            <w:pPr>
              <w:pStyle w:val="ListParagraph"/>
              <w:numPr>
                <w:ilvl w:val="0"/>
                <w:numId w:val="1"/>
              </w:numPr>
              <w:spacing w:line="259" w:lineRule="auto"/>
              <w:rPr>
                <w:rFonts w:ascii="Arial" w:hAnsi="Arial" w:eastAsia="Arial" w:cs="Arial"/>
                <w:color w:val="000000" w:themeColor="text1"/>
              </w:rPr>
            </w:pPr>
            <w:r w:rsidRPr="4342258E" w:rsidR="35C0D3EF">
              <w:rPr>
                <w:rFonts w:ascii="Arial" w:hAnsi="Arial" w:eastAsia="Arial" w:cs="Arial"/>
                <w:color w:val="000000" w:themeColor="text1" w:themeTint="FF" w:themeShade="FF"/>
              </w:rPr>
              <w:t>Setting of the conservation area and what the setting contributes to its significance;</w:t>
            </w:r>
          </w:p>
          <w:p w:rsidR="324530F2" w:rsidP="6931BF3F" w:rsidRDefault="7FFEA1A6" w14:paraId="55204B24" w14:textId="3F277BC3">
            <w:pPr>
              <w:pStyle w:val="ListParagraph"/>
              <w:numPr>
                <w:ilvl w:val="0"/>
                <w:numId w:val="1"/>
              </w:numPr>
              <w:spacing w:line="259" w:lineRule="auto"/>
              <w:rPr>
                <w:rFonts w:ascii="Arial" w:hAnsi="Arial" w:eastAsia="Arial" w:cs="Arial"/>
                <w:color w:val="000000" w:themeColor="text1"/>
              </w:rPr>
            </w:pPr>
            <w:r w:rsidRPr="4342258E" w:rsidR="35C0D3EF">
              <w:rPr>
                <w:rFonts w:ascii="Arial" w:hAnsi="Arial" w:eastAsia="Arial" w:cs="Arial"/>
                <w:color w:val="000000" w:themeColor="text1" w:themeTint="FF" w:themeShade="FF"/>
              </w:rPr>
              <w:t>Trees and other landscape features, including views and backdrops to views</w:t>
            </w:r>
            <w:r w:rsidRPr="4342258E" w:rsidR="5BF1B3E2">
              <w:rPr>
                <w:rFonts w:ascii="Arial" w:hAnsi="Arial" w:eastAsia="Arial" w:cs="Arial"/>
                <w:color w:val="000000" w:themeColor="text1" w:themeTint="FF" w:themeShade="FF"/>
              </w:rPr>
              <w:t xml:space="preserve">. </w:t>
            </w:r>
          </w:p>
          <w:p w:rsidR="324530F2" w:rsidP="6931BF3F" w:rsidRDefault="7FFEA1A6" w14:paraId="1864C3DB" w14:textId="6B9E1203">
            <w:pPr>
              <w:pStyle w:val="ListParagraph"/>
              <w:numPr>
                <w:ilvl w:val="0"/>
                <w:numId w:val="1"/>
              </w:numPr>
              <w:spacing w:line="259" w:lineRule="auto"/>
              <w:rPr>
                <w:rFonts w:ascii="Arial" w:hAnsi="Arial" w:eastAsia="Arial" w:cs="Arial"/>
                <w:color w:val="000000" w:themeColor="text1"/>
              </w:rPr>
            </w:pPr>
            <w:r w:rsidRPr="4342258E" w:rsidR="04FF1FAE">
              <w:rPr>
                <w:rFonts w:ascii="Arial" w:hAnsi="Arial" w:eastAsia="Arial" w:cs="Arial"/>
                <w:color w:val="000000" w:themeColor="text1" w:themeTint="FF" w:themeShade="FF"/>
              </w:rPr>
              <w:t>Boundary treatments, which may include railings, walls and hedges are often characteristic and add to the significance of the area</w:t>
            </w:r>
            <w:r w:rsidRPr="4342258E" w:rsidR="19444570">
              <w:rPr>
                <w:rFonts w:ascii="Arial" w:hAnsi="Arial" w:eastAsia="Arial" w:cs="Arial"/>
                <w:color w:val="000000" w:themeColor="text1" w:themeTint="FF" w:themeShade="FF"/>
              </w:rPr>
              <w:t>;</w:t>
            </w:r>
            <w:r w:rsidRPr="4342258E" w:rsidR="04FF1FAE">
              <w:rPr>
                <w:rFonts w:ascii="Arial" w:hAnsi="Arial" w:eastAsia="Arial" w:cs="Arial"/>
                <w:color w:val="000000" w:themeColor="text1" w:themeTint="FF" w:themeShade="FF"/>
              </w:rPr>
              <w:t xml:space="preserve"> and/or</w:t>
            </w:r>
          </w:p>
          <w:p w:rsidR="324530F2" w:rsidP="07AC1F1E" w:rsidRDefault="324530F2" w14:paraId="174A0F24" w14:textId="493A0B27">
            <w:pPr>
              <w:pStyle w:val="ListParagraph"/>
              <w:numPr>
                <w:ilvl w:val="0"/>
                <w:numId w:val="1"/>
              </w:numPr>
              <w:spacing w:line="259" w:lineRule="auto"/>
              <w:rPr>
                <w:rFonts w:ascii="Arial" w:hAnsi="Arial" w:eastAsia="Arial" w:cs="Arial"/>
                <w:color w:val="000000" w:themeColor="text1" w:themeTint="FF" w:themeShade="FF"/>
              </w:rPr>
            </w:pPr>
            <w:r w:rsidRPr="4342258E" w:rsidR="04FF1FAE">
              <w:rPr>
                <w:rFonts w:ascii="Arial" w:hAnsi="Arial" w:eastAsia="Arial" w:cs="Arial"/>
                <w:color w:val="000000" w:themeColor="text1" w:themeTint="FF" w:themeShade="FF"/>
              </w:rPr>
              <w:t xml:space="preserve">Architectural details such as the palette of materials, windows and doors, </w:t>
            </w:r>
            <w:r w:rsidRPr="4342258E" w:rsidR="12D8AEE3">
              <w:rPr>
                <w:rFonts w:ascii="Arial" w:hAnsi="Arial" w:eastAsia="Arial" w:cs="Arial"/>
                <w:color w:val="000000" w:themeColor="text1" w:themeTint="FF" w:themeShade="FF"/>
              </w:rPr>
              <w:t>proportions,</w:t>
            </w:r>
            <w:r w:rsidRPr="4342258E" w:rsidR="04FF1FAE">
              <w:rPr>
                <w:rFonts w:ascii="Arial" w:hAnsi="Arial" w:eastAsia="Arial" w:cs="Arial"/>
                <w:color w:val="000000" w:themeColor="text1" w:themeTint="FF" w:themeShade="FF"/>
              </w:rPr>
              <w:t xml:space="preserve"> and rhythms.</w:t>
            </w:r>
          </w:p>
        </w:tc>
      </w:tr>
      <w:tr w:rsidR="324530F2" w:rsidTr="4342258E" w14:paraId="00463066" w14:textId="77777777">
        <w:trPr>
          <w:trHeight w:val="300"/>
        </w:trPr>
        <w:tc>
          <w:tcPr>
            <w:tcW w:w="9000" w:type="dxa"/>
            <w:tcBorders>
              <w:left w:val="single" w:color="auto" w:sz="6" w:space="0"/>
              <w:bottom w:val="single" w:color="auto" w:sz="6" w:space="0"/>
              <w:right w:val="single" w:color="auto" w:sz="6" w:space="0"/>
            </w:tcBorders>
            <w:shd w:val="clear" w:color="auto" w:fill="EAF1DD"/>
            <w:tcMar>
              <w:left w:w="105" w:type="dxa"/>
              <w:right w:w="105" w:type="dxa"/>
            </w:tcMar>
          </w:tcPr>
          <w:p w:rsidR="324530F2" w:rsidP="324530F2" w:rsidRDefault="324530F2" w14:paraId="37CE6AE9" w14:textId="57C1E476">
            <w:pPr>
              <w:spacing w:line="259" w:lineRule="auto"/>
              <w:ind w:left="360"/>
              <w:rPr>
                <w:rFonts w:ascii="Arial" w:hAnsi="Arial" w:eastAsia="Arial" w:cs="Arial"/>
                <w:sz w:val="24"/>
                <w:szCs w:val="24"/>
              </w:rPr>
            </w:pPr>
          </w:p>
          <w:p w:rsidR="0CDF2020" w:rsidP="661FC705" w:rsidRDefault="716C8417" w14:paraId="349509AF" w14:textId="7745F446">
            <w:pPr>
              <w:pStyle w:val="Heading2"/>
              <w:spacing w:line="259" w:lineRule="auto"/>
              <w:rPr>
                <w:rFonts w:ascii="Cambria" w:hAnsi="Cambria" w:eastAsia="Cambria" w:cs="Cambria"/>
                <w:color w:val="365F91"/>
              </w:rPr>
            </w:pPr>
            <w:bookmarkStart w:name="_Toc858901687" w:id="5"/>
            <w:r w:rsidRPr="6931BF3F">
              <w:rPr>
                <w:rFonts w:ascii="Cambria" w:hAnsi="Cambria" w:eastAsia="Cambria" w:cs="Cambria"/>
                <w:color w:val="365F91"/>
              </w:rPr>
              <w:t xml:space="preserve">Policy </w:t>
            </w:r>
            <w:r w:rsidRPr="6931BF3F" w:rsidR="4643A5DC">
              <w:rPr>
                <w:rFonts w:ascii="Cambria" w:hAnsi="Cambria" w:eastAsia="Cambria" w:cs="Cambria"/>
                <w:color w:val="365F91"/>
              </w:rPr>
              <w:t>H</w:t>
            </w:r>
            <w:r w:rsidRPr="6931BF3F" w:rsidR="260FE7EB">
              <w:rPr>
                <w:rFonts w:ascii="Cambria" w:hAnsi="Cambria" w:eastAsia="Cambria" w:cs="Cambria"/>
                <w:color w:val="365F91"/>
              </w:rPr>
              <w:t>D</w:t>
            </w:r>
            <w:r w:rsidRPr="6931BF3F" w:rsidR="4643A5DC">
              <w:rPr>
                <w:rFonts w:ascii="Cambria" w:hAnsi="Cambria" w:eastAsia="Cambria" w:cs="Cambria"/>
                <w:color w:val="365F91"/>
              </w:rPr>
              <w:t>1</w:t>
            </w:r>
            <w:r w:rsidRPr="6931BF3F" w:rsidR="6765570D">
              <w:rPr>
                <w:rFonts w:ascii="Cambria" w:hAnsi="Cambria" w:eastAsia="Cambria" w:cs="Cambria"/>
                <w:color w:val="365F91"/>
              </w:rPr>
              <w:t xml:space="preserve"> </w:t>
            </w:r>
            <w:r w:rsidRPr="6931BF3F" w:rsidR="40ED43AF">
              <w:rPr>
                <w:rFonts w:ascii="Cambria" w:hAnsi="Cambria" w:eastAsia="Cambria" w:cs="Cambria"/>
                <w:color w:val="365F91"/>
              </w:rPr>
              <w:t>Conservation Areas</w:t>
            </w:r>
            <w:bookmarkEnd w:id="5"/>
          </w:p>
          <w:p w:rsidR="324530F2" w:rsidP="0DDC879C" w:rsidRDefault="324530F2" w14:paraId="05085EB6" w14:textId="746AFA2A">
            <w:pPr>
              <w:spacing w:line="259" w:lineRule="auto"/>
              <w:rPr>
                <w:rFonts w:ascii="Arial" w:hAnsi="Arial" w:eastAsia="Arial" w:cs="Arial"/>
                <w:sz w:val="24"/>
                <w:szCs w:val="24"/>
              </w:rPr>
            </w:pPr>
          </w:p>
          <w:p w:rsidR="00754175" w:rsidP="0BC3252E" w:rsidRDefault="74221D6E" w14:paraId="25C08730" w14:textId="3F15955F">
            <w:pPr>
              <w:rPr>
                <w:rFonts w:ascii="Arial" w:hAnsi="Arial" w:eastAsia="Arial" w:cs="Arial"/>
                <w:b w:val="1"/>
                <w:bCs w:val="1"/>
                <w:color w:val="000000" w:themeColor="text1"/>
              </w:rPr>
            </w:pPr>
            <w:r w:rsidRPr="4342258E" w:rsidR="35E3F86E">
              <w:rPr>
                <w:rFonts w:ascii="Arial" w:hAnsi="Arial" w:eastAsia="Arial" w:cs="Arial"/>
                <w:b w:val="1"/>
                <w:bCs w:val="1"/>
                <w:color w:val="000000" w:themeColor="text1" w:themeTint="FF" w:themeShade="FF"/>
              </w:rPr>
              <w:t xml:space="preserve">Planning permission will be granted for development that respects and draws inspiration from Oxford’s conservation areas, responding positively to their significance, </w:t>
            </w:r>
            <w:bookmarkStart w:name="_Int_odp5c4SF" w:id="1305763011"/>
            <w:r w:rsidRPr="4342258E" w:rsidR="35E3F86E">
              <w:rPr>
                <w:rFonts w:ascii="Arial" w:hAnsi="Arial" w:eastAsia="Arial" w:cs="Arial"/>
                <w:b w:val="1"/>
                <w:bCs w:val="1"/>
                <w:color w:val="000000" w:themeColor="text1" w:themeTint="FF" w:themeShade="FF"/>
              </w:rPr>
              <w:t>character</w:t>
            </w:r>
            <w:bookmarkEnd w:id="1305763011"/>
            <w:r w:rsidRPr="4342258E" w:rsidR="35E3F86E">
              <w:rPr>
                <w:rFonts w:ascii="Arial" w:hAnsi="Arial" w:eastAsia="Arial" w:cs="Arial"/>
                <w:b w:val="1"/>
                <w:bCs w:val="1"/>
                <w:color w:val="000000" w:themeColor="text1" w:themeTint="FF" w:themeShade="FF"/>
              </w:rPr>
              <w:t xml:space="preserve"> and distinctiveness. </w:t>
            </w:r>
          </w:p>
          <w:p w:rsidR="00754175" w:rsidP="0BC3252E" w:rsidRDefault="00754175" w14:paraId="1606F117" w14:textId="77777777">
            <w:pPr>
              <w:rPr>
                <w:rFonts w:ascii="Arial" w:hAnsi="Arial" w:eastAsia="Arial" w:cs="Arial"/>
                <w:b w:val="1"/>
                <w:bCs w:val="1"/>
                <w:color w:val="000000" w:themeColor="text1"/>
              </w:rPr>
            </w:pPr>
          </w:p>
          <w:p w:rsidR="1544AB9E" w:rsidP="11E03882" w:rsidRDefault="1544AB9E" w14:paraId="7E95CEBA" w14:textId="42997CC5">
            <w:pPr>
              <w:pStyle w:val="Normal"/>
              <w:rPr>
                <w:rFonts w:ascii="Arial" w:hAnsi="Arial" w:eastAsia="Arial" w:cs="Arial"/>
                <w:b w:val="1"/>
                <w:bCs w:val="1"/>
                <w:color w:val="000000" w:themeColor="text1" w:themeTint="FF" w:themeShade="FF"/>
              </w:rPr>
            </w:pPr>
            <w:r w:rsidRPr="11E03882" w:rsidR="1544AB9E">
              <w:rPr>
                <w:rFonts w:ascii="Arial" w:hAnsi="Arial" w:eastAsia="Arial" w:cs="Arial"/>
                <w:b w:val="1"/>
                <w:bCs w:val="1"/>
                <w:color w:val="000000" w:themeColor="text1" w:themeTint="FF" w:themeShade="FF"/>
              </w:rPr>
              <w:t>For all planning decisions for planning permission or listed building consent affecting the significance of a conservation area or its setting, great weight will be given to the conservation of that conservation area and to the setting of the conservation area where it contributes to that significance or appreciation of that significance.</w:t>
            </w:r>
          </w:p>
          <w:p w:rsidR="11E03882" w:rsidP="11E03882" w:rsidRDefault="11E03882" w14:paraId="173CB6D1" w14:textId="0807B873">
            <w:pPr>
              <w:pStyle w:val="Normal"/>
              <w:rPr>
                <w:rFonts w:ascii="Arial" w:hAnsi="Arial" w:eastAsia="Arial" w:cs="Arial"/>
                <w:b w:val="1"/>
                <w:bCs w:val="1"/>
                <w:color w:val="000000" w:themeColor="text1" w:themeTint="FF" w:themeShade="FF"/>
              </w:rPr>
            </w:pPr>
          </w:p>
          <w:p w:rsidR="00754175" w:rsidP="0BC3252E" w:rsidRDefault="4C51B999" w14:paraId="52CE252C" w14:textId="778B7FCC">
            <w:pPr>
              <w:rPr>
                <w:rFonts w:ascii="Arial" w:hAnsi="Arial" w:eastAsia="Arial" w:cs="Arial"/>
                <w:b w:val="1"/>
                <w:bCs w:val="1"/>
                <w:color w:val="000000" w:themeColor="text1"/>
              </w:rPr>
            </w:pPr>
            <w:r w:rsidRPr="4342258E" w:rsidR="261126FA">
              <w:rPr>
                <w:rFonts w:ascii="Arial" w:hAnsi="Arial" w:eastAsia="Arial" w:cs="Arial"/>
                <w:b w:val="1"/>
                <w:bCs w:val="1"/>
                <w:color w:val="000000" w:themeColor="text1" w:themeTint="FF" w:themeShade="FF"/>
              </w:rPr>
              <w:t>An application for planning permission or listed building consent for development which would or may affect the significance of a conservation area, either directly or by being within its setting, should be accompanied by a heritage assessment</w:t>
            </w:r>
            <w:r w:rsidRPr="4342258E" w:rsidR="33C3DF8C">
              <w:rPr>
                <w:rFonts w:ascii="Arial" w:hAnsi="Arial" w:eastAsia="Arial" w:cs="Arial"/>
                <w:b w:val="1"/>
                <w:bCs w:val="1"/>
                <w:color w:val="000000" w:themeColor="text1" w:themeTint="FF" w:themeShade="FF"/>
              </w:rPr>
              <w:t xml:space="preserve">. </w:t>
            </w:r>
            <w:r w:rsidRPr="4342258E" w:rsidR="261126FA">
              <w:rPr>
                <w:rFonts w:ascii="Arial" w:hAnsi="Arial" w:eastAsia="Arial" w:cs="Arial"/>
                <w:b w:val="1"/>
                <w:bCs w:val="1"/>
                <w:color w:val="000000" w:themeColor="text1" w:themeTint="FF" w:themeShade="FF"/>
              </w:rPr>
              <w:t>This must be based on an understanding of the context and that includes a description of the conservation area and its significance and an assessment of the impact of the development proposed on the conservation area’s significance</w:t>
            </w:r>
            <w:r w:rsidRPr="4342258E" w:rsidR="33501420">
              <w:rPr>
                <w:rFonts w:ascii="Arial" w:hAnsi="Arial" w:eastAsia="Arial" w:cs="Arial"/>
                <w:b w:val="1"/>
                <w:bCs w:val="1"/>
                <w:color w:val="000000" w:themeColor="text1" w:themeTint="FF" w:themeShade="FF"/>
              </w:rPr>
              <w:t xml:space="preserve">. </w:t>
            </w:r>
          </w:p>
          <w:p w:rsidR="00754175" w:rsidP="0BC3252E" w:rsidRDefault="00754175" w14:paraId="6625913B" w14:textId="77777777">
            <w:pPr>
              <w:rPr>
                <w:rFonts w:ascii="Arial" w:hAnsi="Arial" w:eastAsia="Arial" w:cs="Arial"/>
                <w:b w:val="1"/>
                <w:bCs w:val="1"/>
                <w:color w:val="000000" w:themeColor="text1"/>
              </w:rPr>
            </w:pPr>
          </w:p>
          <w:p w:rsidR="19832A38" w:rsidP="6931BF3F" w:rsidRDefault="19832A38" w14:paraId="00B1A832" w14:textId="56CA80BA">
            <w:pPr>
              <w:rPr>
                <w:rFonts w:ascii="Arial" w:hAnsi="Arial" w:eastAsia="Arial" w:cs="Arial"/>
                <w:b w:val="1"/>
                <w:bCs w:val="1"/>
                <w:color w:val="000000" w:themeColor="text1"/>
              </w:rPr>
            </w:pPr>
            <w:r w:rsidRPr="11E03882" w:rsidR="1B41F57A">
              <w:rPr>
                <w:rFonts w:ascii="Arial" w:hAnsi="Arial" w:eastAsia="Arial" w:cs="Arial"/>
                <w:b w:val="1"/>
                <w:bCs w:val="1"/>
                <w:color w:val="000000" w:themeColor="text1" w:themeTint="FF" w:themeShade="FF"/>
              </w:rPr>
              <w:t>Certain</w:t>
            </w:r>
            <w:r w:rsidRPr="11E03882" w:rsidR="0DA85BEF">
              <w:rPr>
                <w:rFonts w:ascii="Arial" w:hAnsi="Arial" w:eastAsia="Arial" w:cs="Arial"/>
                <w:b w:val="1"/>
                <w:bCs w:val="1"/>
                <w:color w:val="000000" w:themeColor="text1" w:themeTint="FF" w:themeShade="FF"/>
              </w:rPr>
              <w:t xml:space="preserve"> f</w:t>
            </w:r>
            <w:r w:rsidRPr="11E03882" w:rsidR="18E033EE">
              <w:rPr>
                <w:rFonts w:ascii="Arial" w:hAnsi="Arial" w:eastAsia="Arial" w:cs="Arial"/>
                <w:b w:val="1"/>
                <w:bCs w:val="1"/>
                <w:color w:val="000000" w:themeColor="text1" w:themeTint="FF" w:themeShade="FF"/>
              </w:rPr>
              <w:t>eatures may be characteristic</w:t>
            </w:r>
            <w:r w:rsidRPr="11E03882" w:rsidR="1E5BAD88">
              <w:rPr>
                <w:rFonts w:ascii="Arial" w:hAnsi="Arial" w:eastAsia="Arial" w:cs="Arial"/>
                <w:b w:val="1"/>
                <w:bCs w:val="1"/>
                <w:color w:val="000000" w:themeColor="text1" w:themeTint="FF" w:themeShade="FF"/>
              </w:rPr>
              <w:t xml:space="preserve"> of a particular conservation area</w:t>
            </w:r>
            <w:r w:rsidRPr="11E03882" w:rsidR="18E033EE">
              <w:rPr>
                <w:rFonts w:ascii="Arial" w:hAnsi="Arial" w:eastAsia="Arial" w:cs="Arial"/>
                <w:b w:val="1"/>
                <w:bCs w:val="1"/>
                <w:color w:val="000000" w:themeColor="text1" w:themeTint="FF" w:themeShade="FF"/>
              </w:rPr>
              <w:t>,</w:t>
            </w:r>
            <w:r w:rsidRPr="11E03882" w:rsidR="74F470A2">
              <w:rPr>
                <w:rFonts w:ascii="Arial" w:hAnsi="Arial" w:eastAsia="Arial" w:cs="Arial"/>
                <w:b w:val="1"/>
                <w:bCs w:val="1"/>
                <w:color w:val="000000" w:themeColor="text1" w:themeTint="FF" w:themeShade="FF"/>
              </w:rPr>
              <w:t xml:space="preserve"> as outlined in the supporting text,</w:t>
            </w:r>
            <w:r w:rsidRPr="11E03882" w:rsidR="18E033EE">
              <w:rPr>
                <w:rFonts w:ascii="Arial" w:hAnsi="Arial" w:eastAsia="Arial" w:cs="Arial"/>
                <w:b w:val="1"/>
                <w:bCs w:val="1"/>
                <w:color w:val="000000" w:themeColor="text1" w:themeTint="FF" w:themeShade="FF"/>
              </w:rPr>
              <w:t xml:space="preserve"> and</w:t>
            </w:r>
            <w:r w:rsidRPr="11E03882" w:rsidR="4BDD9BF0">
              <w:rPr>
                <w:rFonts w:ascii="Arial" w:hAnsi="Arial" w:eastAsia="Arial" w:cs="Arial"/>
                <w:b w:val="1"/>
                <w:bCs w:val="1"/>
                <w:color w:val="000000" w:themeColor="text1" w:themeTint="FF" w:themeShade="FF"/>
              </w:rPr>
              <w:t xml:space="preserve"> </w:t>
            </w:r>
            <w:r w:rsidRPr="11E03882" w:rsidR="1445F1F8">
              <w:rPr>
                <w:rFonts w:ascii="Arial" w:hAnsi="Arial" w:eastAsia="Arial" w:cs="Arial"/>
                <w:b w:val="1"/>
                <w:bCs w:val="1"/>
                <w:color w:val="000000" w:themeColor="text1" w:themeTint="FF" w:themeShade="FF"/>
              </w:rPr>
              <w:t>planning applications</w:t>
            </w:r>
            <w:r w:rsidRPr="11E03882" w:rsidR="067D65BC">
              <w:rPr>
                <w:rFonts w:ascii="Arial" w:hAnsi="Arial" w:eastAsia="Arial" w:cs="Arial"/>
                <w:b w:val="1"/>
                <w:bCs w:val="1"/>
                <w:color w:val="000000" w:themeColor="text1" w:themeTint="FF" w:themeShade="FF"/>
              </w:rPr>
              <w:t xml:space="preserve"> should</w:t>
            </w:r>
            <w:r w:rsidRPr="11E03882" w:rsidR="1445F1F8">
              <w:rPr>
                <w:rFonts w:ascii="Arial" w:hAnsi="Arial" w:eastAsia="Arial" w:cs="Arial"/>
                <w:b w:val="1"/>
                <w:bCs w:val="1"/>
                <w:color w:val="000000" w:themeColor="text1" w:themeTint="FF" w:themeShade="FF"/>
              </w:rPr>
              <w:t xml:space="preserve"> set out</w:t>
            </w:r>
            <w:r w:rsidRPr="11E03882" w:rsidR="5032007F">
              <w:rPr>
                <w:rFonts w:ascii="Arial" w:hAnsi="Arial" w:eastAsia="Arial" w:cs="Arial"/>
                <w:b w:val="1"/>
                <w:bCs w:val="1"/>
                <w:color w:val="000000" w:themeColor="text1" w:themeTint="FF" w:themeShade="FF"/>
              </w:rPr>
              <w:t xml:space="preserve"> </w:t>
            </w:r>
            <w:r w:rsidRPr="11E03882" w:rsidR="4C8B531A">
              <w:rPr>
                <w:rFonts w:ascii="Arial" w:hAnsi="Arial" w:eastAsia="Arial" w:cs="Arial"/>
                <w:b w:val="1"/>
                <w:bCs w:val="1"/>
                <w:color w:val="000000" w:themeColor="text1" w:themeTint="FF" w:themeShade="FF"/>
              </w:rPr>
              <w:t xml:space="preserve">how </w:t>
            </w:r>
            <w:r w:rsidRPr="11E03882" w:rsidR="5032007F">
              <w:rPr>
                <w:rFonts w:ascii="Arial" w:hAnsi="Arial" w:eastAsia="Arial" w:cs="Arial"/>
                <w:b w:val="1"/>
                <w:bCs w:val="1"/>
                <w:color w:val="000000" w:themeColor="text1" w:themeTint="FF" w:themeShade="FF"/>
              </w:rPr>
              <w:t xml:space="preserve">these have been </w:t>
            </w:r>
            <w:r w:rsidRPr="11E03882" w:rsidR="18E033EE">
              <w:rPr>
                <w:rFonts w:ascii="Arial" w:hAnsi="Arial" w:eastAsia="Arial" w:cs="Arial"/>
                <w:b w:val="1"/>
                <w:bCs w:val="1"/>
                <w:color w:val="000000" w:themeColor="text1" w:themeTint="FF" w:themeShade="FF"/>
              </w:rPr>
              <w:t>responded to sensitively to avoid harm</w:t>
            </w:r>
            <w:r w:rsidRPr="11E03882" w:rsidR="637ECA5F">
              <w:rPr>
                <w:rFonts w:ascii="Arial" w:hAnsi="Arial" w:eastAsia="Arial" w:cs="Arial"/>
                <w:b w:val="1"/>
                <w:bCs w:val="1"/>
                <w:color w:val="000000" w:themeColor="text1" w:themeTint="FF" w:themeShade="FF"/>
              </w:rPr>
              <w:t xml:space="preserve">. </w:t>
            </w:r>
          </w:p>
          <w:p w:rsidR="6931BF3F" w:rsidP="6931BF3F" w:rsidRDefault="6931BF3F" w14:paraId="0DC6E0DD" w14:textId="12584612">
            <w:pPr>
              <w:rPr>
                <w:rFonts w:ascii="Arial" w:hAnsi="Arial" w:eastAsia="Arial" w:cs="Arial"/>
                <w:b/>
                <w:bCs/>
                <w:color w:val="000000" w:themeColor="text1"/>
              </w:rPr>
            </w:pPr>
          </w:p>
          <w:p w:rsidR="04C7291E" w:rsidP="0BC3252E" w:rsidRDefault="6070A2E2" w14:paraId="1CCEE4F9" w14:textId="110DA000">
            <w:pPr>
              <w:rPr>
                <w:rFonts w:ascii="Arial" w:hAnsi="Arial" w:eastAsia="Arial" w:cs="Arial"/>
                <w:b/>
                <w:bCs/>
                <w:color w:val="000000" w:themeColor="text1"/>
              </w:rPr>
            </w:pPr>
            <w:r w:rsidRPr="6931BF3F">
              <w:rPr>
                <w:rFonts w:ascii="Arial" w:hAnsi="Arial" w:eastAsia="Arial" w:cs="Arial"/>
                <w:b/>
                <w:bCs/>
                <w:color w:val="000000" w:themeColor="text1"/>
              </w:rPr>
              <w:t>A</w:t>
            </w:r>
            <w:r w:rsidRPr="6931BF3F" w:rsidR="10D1C2AB">
              <w:rPr>
                <w:rFonts w:ascii="Arial" w:hAnsi="Arial" w:eastAsia="Arial" w:cs="Arial"/>
                <w:b/>
                <w:bCs/>
                <w:color w:val="000000" w:themeColor="text1"/>
              </w:rPr>
              <w:t xml:space="preserve"> heritage assessment must include information sufficient to demonstrate: </w:t>
            </w:r>
          </w:p>
          <w:p w:rsidR="04C7291E" w:rsidP="11E03882" w:rsidRDefault="54BD7E8F" w14:paraId="7E092476" w14:textId="00CA300D">
            <w:pPr>
              <w:ind w:left="720"/>
              <w:rPr>
                <w:rFonts w:ascii="Arial" w:hAnsi="Arial" w:eastAsia="Arial" w:cs="Arial"/>
                <w:b w:val="1"/>
                <w:bCs w:val="1"/>
                <w:color w:val="000000" w:themeColor="text1"/>
              </w:rPr>
            </w:pPr>
            <w:r w:rsidRPr="4342258E" w:rsidR="16302472">
              <w:rPr>
                <w:rFonts w:ascii="Arial" w:hAnsi="Arial" w:eastAsia="Arial" w:cs="Arial"/>
                <w:b w:val="1"/>
                <w:bCs w:val="1"/>
                <w:color w:val="000000" w:themeColor="text1" w:themeTint="FF" w:themeShade="FF"/>
              </w:rPr>
              <w:t>a</w:t>
            </w:r>
            <w:r w:rsidRPr="4342258E" w:rsidR="793403B3">
              <w:rPr>
                <w:rFonts w:ascii="Arial" w:hAnsi="Arial" w:eastAsia="Arial" w:cs="Arial"/>
                <w:b w:val="1"/>
                <w:bCs w:val="1"/>
                <w:color w:val="000000" w:themeColor="text1" w:themeTint="FF" w:themeShade="FF"/>
              </w:rPr>
              <w:t xml:space="preserve">. </w:t>
            </w:r>
            <w:r w:rsidRPr="4342258E" w:rsidR="543AAA75">
              <w:rPr>
                <w:rFonts w:ascii="Arial" w:hAnsi="Arial" w:eastAsia="Arial" w:cs="Arial"/>
                <w:b w:val="1"/>
                <w:bCs w:val="1"/>
                <w:color w:val="000000" w:themeColor="text1" w:themeTint="FF" w:themeShade="FF"/>
              </w:rPr>
              <w:t xml:space="preserve"> an understanding of the significance of the conservation area, including recognition of its contribution to the quality of life of current and future generations and the wider social, cultural, </w:t>
            </w:r>
            <w:bookmarkStart w:name="_Int_zdv3sD3Z" w:id="1844102224"/>
            <w:r w:rsidRPr="4342258E" w:rsidR="543AAA75">
              <w:rPr>
                <w:rFonts w:ascii="Arial" w:hAnsi="Arial" w:eastAsia="Arial" w:cs="Arial"/>
                <w:b w:val="1"/>
                <w:bCs w:val="1"/>
                <w:color w:val="000000" w:themeColor="text1" w:themeTint="FF" w:themeShade="FF"/>
              </w:rPr>
              <w:t>economic</w:t>
            </w:r>
            <w:bookmarkEnd w:id="1844102224"/>
            <w:r w:rsidRPr="4342258E" w:rsidR="543AAA75">
              <w:rPr>
                <w:rFonts w:ascii="Arial" w:hAnsi="Arial" w:eastAsia="Arial" w:cs="Arial"/>
                <w:b w:val="1"/>
                <w:bCs w:val="1"/>
                <w:color w:val="000000" w:themeColor="text1" w:themeTint="FF" w:themeShade="FF"/>
              </w:rPr>
              <w:t xml:space="preserve"> and environmental benefits they may bring; and </w:t>
            </w:r>
          </w:p>
          <w:p w:rsidR="04C7291E" w:rsidP="11E03882" w:rsidRDefault="3A629015" w14:paraId="36398636" w14:textId="07FEE351">
            <w:pPr>
              <w:ind w:left="720"/>
              <w:rPr>
                <w:rFonts w:ascii="Arial" w:hAnsi="Arial" w:eastAsia="Arial" w:cs="Arial"/>
                <w:b w:val="1"/>
                <w:bCs w:val="1"/>
                <w:color w:val="000000" w:themeColor="text1"/>
              </w:rPr>
            </w:pPr>
            <w:r w:rsidRPr="11E03882" w:rsidR="0C25F3E7">
              <w:rPr>
                <w:rFonts w:ascii="Arial" w:hAnsi="Arial" w:eastAsia="Arial" w:cs="Arial"/>
                <w:b w:val="1"/>
                <w:bCs w:val="1"/>
                <w:color w:val="000000" w:themeColor="text1" w:themeTint="FF" w:themeShade="FF"/>
              </w:rPr>
              <w:t>b</w:t>
            </w:r>
            <w:r w:rsidRPr="11E03882" w:rsidR="4AFB6E5E">
              <w:rPr>
                <w:rFonts w:ascii="Arial" w:hAnsi="Arial" w:eastAsia="Arial" w:cs="Arial"/>
                <w:b w:val="1"/>
                <w:bCs w:val="1"/>
                <w:color w:val="000000" w:themeColor="text1" w:themeTint="FF" w:themeShade="FF"/>
              </w:rPr>
              <w:t xml:space="preserve">. </w:t>
            </w:r>
            <w:r w:rsidRPr="11E03882" w:rsidR="1064E03B">
              <w:rPr>
                <w:rFonts w:ascii="Arial" w:hAnsi="Arial" w:eastAsia="Arial" w:cs="Arial"/>
                <w:b w:val="1"/>
                <w:bCs w:val="1"/>
                <w:color w:val="000000" w:themeColor="text1" w:themeTint="FF" w:themeShade="FF"/>
              </w:rPr>
              <w:t xml:space="preserve"> that the development of the proposal and its design process have been informed by an understanding of the significance of the conservation area and that harm to its significance has been avoided or</w:t>
            </w:r>
            <w:r w:rsidRPr="11E03882" w:rsidR="24F76374">
              <w:rPr>
                <w:rFonts w:ascii="Arial" w:hAnsi="Arial" w:eastAsia="Arial" w:cs="Arial"/>
                <w:b w:val="1"/>
                <w:bCs w:val="1"/>
                <w:color w:val="000000" w:themeColor="text1" w:themeTint="FF" w:themeShade="FF"/>
              </w:rPr>
              <w:t xml:space="preserve"> where </w:t>
            </w:r>
            <w:r w:rsidRPr="11E03882" w:rsidR="24F76374">
              <w:rPr>
                <w:rFonts w:ascii="Arial" w:hAnsi="Arial" w:eastAsia="Arial" w:cs="Arial"/>
                <w:b w:val="1"/>
                <w:bCs w:val="1"/>
                <w:color w:val="000000" w:themeColor="text1" w:themeTint="FF" w:themeShade="FF"/>
              </w:rPr>
              <w:t>it</w:t>
            </w:r>
            <w:r w:rsidRPr="11E03882" w:rsidR="2FC2D979">
              <w:rPr>
                <w:rFonts w:ascii="Arial" w:hAnsi="Arial" w:eastAsia="Arial" w:cs="Arial"/>
                <w:b w:val="1"/>
                <w:bCs w:val="1"/>
                <w:color w:val="000000" w:themeColor="text1" w:themeTint="FF" w:themeShade="FF"/>
              </w:rPr>
              <w:t>’</w:t>
            </w:r>
            <w:r w:rsidRPr="11E03882" w:rsidR="24F76374">
              <w:rPr>
                <w:rFonts w:ascii="Arial" w:hAnsi="Arial" w:eastAsia="Arial" w:cs="Arial"/>
                <w:b w:val="1"/>
                <w:bCs w:val="1"/>
                <w:color w:val="000000" w:themeColor="text1" w:themeTint="FF" w:themeShade="FF"/>
              </w:rPr>
              <w:t>s</w:t>
            </w:r>
            <w:r w:rsidRPr="11E03882" w:rsidR="24F76374">
              <w:rPr>
                <w:rFonts w:ascii="Arial" w:hAnsi="Arial" w:eastAsia="Arial" w:cs="Arial"/>
                <w:b w:val="1"/>
                <w:bCs w:val="1"/>
                <w:color w:val="000000" w:themeColor="text1" w:themeTint="FF" w:themeShade="FF"/>
              </w:rPr>
              <w:t xml:space="preserve"> not possible, any harm has been</w:t>
            </w:r>
            <w:r w:rsidRPr="11E03882" w:rsidR="1064E03B">
              <w:rPr>
                <w:rFonts w:ascii="Arial" w:hAnsi="Arial" w:eastAsia="Arial" w:cs="Arial"/>
                <w:b w:val="1"/>
                <w:bCs w:val="1"/>
                <w:color w:val="000000" w:themeColor="text1" w:themeTint="FF" w:themeShade="FF"/>
              </w:rPr>
              <w:t xml:space="preserve"> minimised</w:t>
            </w:r>
            <w:r w:rsidRPr="11E03882" w:rsidR="56B296BA">
              <w:rPr>
                <w:rFonts w:ascii="Arial" w:hAnsi="Arial" w:eastAsia="Arial" w:cs="Arial"/>
                <w:b w:val="1"/>
                <w:bCs w:val="1"/>
                <w:color w:val="000000" w:themeColor="text1" w:themeTint="FF" w:themeShade="FF"/>
              </w:rPr>
              <w:t xml:space="preserve"> through thoughtful design</w:t>
            </w:r>
            <w:r w:rsidRPr="11E03882" w:rsidR="1064E03B">
              <w:rPr>
                <w:rFonts w:ascii="Arial" w:hAnsi="Arial" w:eastAsia="Arial" w:cs="Arial"/>
                <w:b w:val="1"/>
                <w:bCs w:val="1"/>
                <w:color w:val="000000" w:themeColor="text1" w:themeTint="FF" w:themeShade="FF"/>
              </w:rPr>
              <w:t xml:space="preserve">; and </w:t>
            </w:r>
          </w:p>
          <w:p w:rsidR="04C7291E" w:rsidP="11E03882" w:rsidRDefault="6B6712F3" w14:paraId="59CF2D56" w14:textId="7B7A6CBF">
            <w:pPr>
              <w:ind w:left="720"/>
              <w:rPr>
                <w:rFonts w:ascii="Arial" w:hAnsi="Arial" w:eastAsia="Arial" w:cs="Arial"/>
                <w:b w:val="1"/>
                <w:bCs w:val="1"/>
                <w:color w:val="000000" w:themeColor="text1"/>
              </w:rPr>
            </w:pPr>
            <w:r w:rsidRPr="11E03882" w:rsidR="343B4E9F">
              <w:rPr>
                <w:rFonts w:ascii="Arial" w:hAnsi="Arial" w:eastAsia="Arial" w:cs="Arial"/>
                <w:b w:val="1"/>
                <w:bCs w:val="1"/>
                <w:color w:val="000000" w:themeColor="text1" w:themeTint="FF" w:themeShade="FF"/>
              </w:rPr>
              <w:t>c</w:t>
            </w:r>
            <w:r w:rsidRPr="11E03882" w:rsidR="24611F9F">
              <w:rPr>
                <w:rFonts w:ascii="Arial" w:hAnsi="Arial" w:eastAsia="Arial" w:cs="Arial"/>
                <w:b w:val="1"/>
                <w:bCs w:val="1"/>
                <w:color w:val="000000" w:themeColor="text1" w:themeTint="FF" w:themeShade="FF"/>
              </w:rPr>
              <w:t xml:space="preserve">. </w:t>
            </w:r>
            <w:r w:rsidRPr="11E03882" w:rsidR="1064E03B">
              <w:rPr>
                <w:rFonts w:ascii="Arial" w:hAnsi="Arial" w:eastAsia="Arial" w:cs="Arial"/>
                <w:b w:val="1"/>
                <w:bCs w:val="1"/>
                <w:color w:val="000000" w:themeColor="text1" w:themeTint="FF" w:themeShade="FF"/>
              </w:rPr>
              <w:t xml:space="preserve"> that, in cases where development would result in harm to the significance of a conservation area, including its setting, the </w:t>
            </w:r>
            <w:r w:rsidRPr="11E03882" w:rsidR="16B5FA1F">
              <w:rPr>
                <w:rFonts w:ascii="Arial" w:hAnsi="Arial" w:eastAsia="Arial" w:cs="Arial"/>
                <w:b w:val="1"/>
                <w:bCs w:val="1"/>
                <w:color w:val="000000" w:themeColor="text1" w:themeTint="FF" w:themeShade="FF"/>
              </w:rPr>
              <w:t>levels</w:t>
            </w:r>
            <w:r w:rsidRPr="11E03882" w:rsidR="1064E03B">
              <w:rPr>
                <w:rFonts w:ascii="Arial" w:hAnsi="Arial" w:eastAsia="Arial" w:cs="Arial"/>
                <w:b w:val="1"/>
                <w:bCs w:val="1"/>
                <w:color w:val="000000" w:themeColor="text1" w:themeTint="FF" w:themeShade="FF"/>
              </w:rPr>
              <w:t xml:space="preserve"> of harm has been properly and accurately assessed and understood, that it is justified</w:t>
            </w:r>
            <w:r w:rsidRPr="11E03882" w:rsidR="310724B3">
              <w:rPr>
                <w:rFonts w:ascii="Arial" w:hAnsi="Arial" w:eastAsia="Arial" w:cs="Arial"/>
                <w:b w:val="1"/>
                <w:bCs w:val="1"/>
                <w:color w:val="000000" w:themeColor="text1" w:themeTint="FF" w:themeShade="FF"/>
              </w:rPr>
              <w:t xml:space="preserve"> because alternative </w:t>
            </w:r>
            <w:r w:rsidRPr="11E03882" w:rsidR="79B1D625">
              <w:rPr>
                <w:rFonts w:ascii="Arial" w:hAnsi="Arial" w:eastAsia="Arial" w:cs="Arial"/>
                <w:b w:val="1"/>
                <w:bCs w:val="1"/>
                <w:color w:val="000000" w:themeColor="text1" w:themeTint="FF" w:themeShade="FF"/>
              </w:rPr>
              <w:t xml:space="preserve">possibilities or design arrangements have been </w:t>
            </w:r>
            <w:r w:rsidRPr="11E03882" w:rsidR="65AD87D1">
              <w:rPr>
                <w:rFonts w:ascii="Arial" w:hAnsi="Arial" w:eastAsia="Arial" w:cs="Arial"/>
                <w:b w:val="1"/>
                <w:bCs w:val="1"/>
                <w:color w:val="000000" w:themeColor="text1" w:themeTint="FF" w:themeShade="FF"/>
              </w:rPr>
              <w:t>explored and</w:t>
            </w:r>
            <w:r w:rsidRPr="11E03882" w:rsidR="1064E03B">
              <w:rPr>
                <w:rFonts w:ascii="Arial" w:hAnsi="Arial" w:eastAsia="Arial" w:cs="Arial"/>
                <w:b w:val="1"/>
                <w:bCs w:val="1"/>
                <w:color w:val="000000" w:themeColor="text1" w:themeTint="FF" w:themeShade="FF"/>
              </w:rPr>
              <w:t xml:space="preserve"> that measures are incorporated into the proposal, where appropriate, that mitigate, reduce or compensate for the harm. </w:t>
            </w:r>
          </w:p>
          <w:p w:rsidR="0DDC879C" w:rsidP="0BC3252E" w:rsidRDefault="0DDC879C" w14:paraId="541E01F1" w14:textId="17D1209D">
            <w:pPr>
              <w:rPr>
                <w:rFonts w:ascii="Arial" w:hAnsi="Arial" w:eastAsia="Arial" w:cs="Arial"/>
                <w:b/>
                <w:bCs/>
                <w:color w:val="000000" w:themeColor="text1"/>
              </w:rPr>
            </w:pPr>
          </w:p>
          <w:p w:rsidR="04C7291E" w:rsidP="0BC3252E" w:rsidRDefault="494B066F" w14:paraId="0ABE3C6F" w14:textId="4FE688D9">
            <w:pPr>
              <w:rPr>
                <w:rFonts w:ascii="Arial" w:hAnsi="Arial" w:eastAsia="Arial" w:cs="Arial"/>
                <w:b/>
                <w:bCs/>
                <w:color w:val="000000" w:themeColor="text1"/>
              </w:rPr>
            </w:pPr>
            <w:r w:rsidRPr="6931BF3F">
              <w:rPr>
                <w:rFonts w:ascii="Arial" w:hAnsi="Arial" w:eastAsia="Arial" w:cs="Arial"/>
                <w:b/>
                <w:bCs/>
                <w:color w:val="000000" w:themeColor="text1"/>
              </w:rPr>
              <w:t>Where the setting of a conservation area is affected by a proposed development, the heritage assessment should include a description of the extent to which the setting contributes to the significance of the conservation area, as well as an assessment</w:t>
            </w:r>
            <w:r w:rsidRPr="6931BF3F" w:rsidR="2D35C32F">
              <w:rPr>
                <w:rFonts w:ascii="Arial" w:hAnsi="Arial" w:eastAsia="Arial" w:cs="Arial"/>
                <w:b/>
                <w:bCs/>
                <w:color w:val="000000" w:themeColor="text1"/>
              </w:rPr>
              <w:t xml:space="preserve"> that </w:t>
            </w:r>
            <w:r w:rsidRPr="6931BF3F" w:rsidR="10311B9E">
              <w:rPr>
                <w:rFonts w:ascii="Arial" w:hAnsi="Arial" w:eastAsia="Arial" w:cs="Arial"/>
                <w:b/>
                <w:bCs/>
                <w:color w:val="000000" w:themeColor="text1"/>
              </w:rPr>
              <w:t xml:space="preserve">the </w:t>
            </w:r>
            <w:r w:rsidRPr="6931BF3F">
              <w:rPr>
                <w:rFonts w:ascii="Arial" w:hAnsi="Arial" w:eastAsia="Arial" w:cs="Arial"/>
                <w:b/>
                <w:bCs/>
                <w:color w:val="000000" w:themeColor="text1"/>
              </w:rPr>
              <w:t>impact of the proposed development</w:t>
            </w:r>
            <w:r w:rsidRPr="6931BF3F" w:rsidR="14A77838">
              <w:rPr>
                <w:rFonts w:ascii="Arial" w:hAnsi="Arial" w:eastAsia="Arial" w:cs="Arial"/>
                <w:b/>
                <w:bCs/>
                <w:color w:val="000000" w:themeColor="text1"/>
              </w:rPr>
              <w:t xml:space="preserve"> would have</w:t>
            </w:r>
            <w:r w:rsidRPr="6931BF3F">
              <w:rPr>
                <w:rFonts w:ascii="Arial" w:hAnsi="Arial" w:eastAsia="Arial" w:cs="Arial"/>
                <w:b/>
                <w:bCs/>
                <w:color w:val="000000" w:themeColor="text1"/>
              </w:rPr>
              <w:t xml:space="preserve"> on the setting and </w:t>
            </w:r>
            <w:r w:rsidRPr="6931BF3F" w:rsidR="0F1D9D07">
              <w:rPr>
                <w:rFonts w:ascii="Arial" w:hAnsi="Arial" w:eastAsia="Arial" w:cs="Arial"/>
                <w:b/>
                <w:bCs/>
                <w:color w:val="000000" w:themeColor="text1"/>
              </w:rPr>
              <w:t>the setting’s contribution to the s</w:t>
            </w:r>
            <w:r w:rsidRPr="6931BF3F" w:rsidR="17C83902">
              <w:rPr>
                <w:rFonts w:ascii="Arial" w:hAnsi="Arial" w:eastAsia="Arial" w:cs="Arial"/>
                <w:b/>
                <w:bCs/>
                <w:color w:val="000000" w:themeColor="text1"/>
              </w:rPr>
              <w:t>ignificance</w:t>
            </w:r>
            <w:r w:rsidRPr="6931BF3F" w:rsidR="0F1D9D07">
              <w:rPr>
                <w:rFonts w:ascii="Arial" w:hAnsi="Arial" w:eastAsia="Arial" w:cs="Arial"/>
                <w:b/>
                <w:bCs/>
                <w:color w:val="000000" w:themeColor="text1"/>
              </w:rPr>
              <w:t xml:space="preserve"> of the asset</w:t>
            </w:r>
            <w:r w:rsidRPr="6931BF3F" w:rsidR="662EAEFF">
              <w:rPr>
                <w:rFonts w:ascii="Arial" w:hAnsi="Arial" w:eastAsia="Arial" w:cs="Arial"/>
                <w:b/>
                <w:bCs/>
                <w:color w:val="000000" w:themeColor="text1"/>
              </w:rPr>
              <w:t>.</w:t>
            </w:r>
          </w:p>
          <w:p w:rsidR="0DDC879C" w:rsidP="0BC3252E" w:rsidRDefault="0DDC879C" w14:paraId="03ABB2B0" w14:textId="63A3F6A1">
            <w:pPr>
              <w:rPr>
                <w:rFonts w:ascii="Arial" w:hAnsi="Arial" w:eastAsia="Arial" w:cs="Arial"/>
                <w:b/>
                <w:bCs/>
                <w:color w:val="000000" w:themeColor="text1"/>
              </w:rPr>
            </w:pPr>
          </w:p>
          <w:p w:rsidR="0DDC879C" w:rsidP="621138F5" w:rsidRDefault="0DDC879C" w14:paraId="2C6A39EB" w14:textId="71E91B70">
            <w:pPr>
              <w:pStyle w:val="Normal"/>
              <w:rPr>
                <w:rFonts w:ascii="Arial" w:hAnsi="Arial" w:eastAsia="Arial" w:cs="Arial"/>
                <w:b w:val="1"/>
                <w:bCs w:val="1"/>
              </w:rPr>
            </w:pPr>
            <w:r w:rsidRPr="4342258E" w:rsidR="71D32D1E">
              <w:rPr>
                <w:rFonts w:ascii="Arial" w:hAnsi="Arial" w:eastAsia="Arial" w:cs="Arial"/>
                <w:b w:val="1"/>
                <w:bCs w:val="1"/>
                <w:color w:val="000000" w:themeColor="text1" w:themeTint="FF" w:themeShade="FF"/>
              </w:rPr>
              <w:t xml:space="preserve">Where a development proposal </w:t>
            </w:r>
            <w:r w:rsidRPr="4342258E" w:rsidR="56135016">
              <w:rPr>
                <w:rFonts w:ascii="Arial" w:hAnsi="Arial" w:eastAsia="Arial" w:cs="Arial"/>
                <w:b w:val="1"/>
                <w:bCs w:val="1"/>
                <w:color w:val="000000" w:themeColor="text1" w:themeTint="FF" w:themeShade="FF"/>
              </w:rPr>
              <w:t xml:space="preserve">would cause </w:t>
            </w:r>
            <w:r w:rsidRPr="4342258E" w:rsidR="619F902B">
              <w:rPr>
                <w:rFonts w:ascii="Arial" w:hAnsi="Arial" w:eastAsia="Arial" w:cs="Arial"/>
                <w:b w:val="1"/>
                <w:bCs w:val="1"/>
                <w:color w:val="000000" w:themeColor="text1" w:themeTint="FF" w:themeShade="FF"/>
              </w:rPr>
              <w:t xml:space="preserve">less than substantial </w:t>
            </w:r>
            <w:r w:rsidRPr="4342258E" w:rsidR="71D32D1E">
              <w:rPr>
                <w:rFonts w:ascii="Arial" w:hAnsi="Arial" w:eastAsia="Arial" w:cs="Arial"/>
                <w:b w:val="1"/>
                <w:bCs w:val="1"/>
                <w:color w:val="000000" w:themeColor="text1" w:themeTint="FF" w:themeShade="FF"/>
              </w:rPr>
              <w:t xml:space="preserve">harm to a conservation area, this harm must be weighed against the public benefits of the proposal. Clear and </w:t>
            </w:r>
            <w:r w:rsidRPr="4342258E" w:rsidR="2CFC6633">
              <w:rPr>
                <w:rFonts w:ascii="Arial" w:hAnsi="Arial" w:eastAsia="Arial" w:cs="Arial"/>
                <w:b w:val="1"/>
                <w:bCs w:val="1"/>
                <w:color w:val="000000" w:themeColor="text1" w:themeTint="FF" w:themeShade="FF"/>
              </w:rPr>
              <w:t>convincing</w:t>
            </w:r>
            <w:r w:rsidRPr="4342258E" w:rsidR="71D32D1E">
              <w:rPr>
                <w:rFonts w:ascii="Arial" w:hAnsi="Arial" w:eastAsia="Arial" w:cs="Arial"/>
                <w:b w:val="1"/>
                <w:bCs w:val="1"/>
                <w:color w:val="000000" w:themeColor="text1" w:themeTint="FF" w:themeShade="FF"/>
              </w:rPr>
              <w:t xml:space="preserve"> justification for this harm should be set out in full in the heritage assessment. </w:t>
            </w:r>
            <w:r w:rsidRPr="4342258E" w:rsidR="47530862">
              <w:rPr>
                <w:rFonts w:ascii="Arial" w:hAnsi="Arial" w:eastAsia="Arial" w:cs="Arial"/>
                <w:b w:val="1"/>
                <w:bCs w:val="1"/>
                <w:color w:val="000000" w:themeColor="text1" w:themeTint="FF" w:themeShade="FF"/>
              </w:rPr>
              <w:t>Substantial harm to or loss o</w:t>
            </w:r>
            <w:r w:rsidRPr="4342258E" w:rsidR="4AD161F8">
              <w:rPr>
                <w:rFonts w:ascii="Arial" w:hAnsi="Arial" w:eastAsia="Arial" w:cs="Arial"/>
                <w:b w:val="1"/>
                <w:bCs w:val="1"/>
                <w:color w:val="000000" w:themeColor="text1" w:themeTint="FF" w:themeShade="FF"/>
              </w:rPr>
              <w:t>f significance of a conservation area</w:t>
            </w:r>
            <w:r w:rsidRPr="4342258E" w:rsidR="47530862">
              <w:rPr>
                <w:rFonts w:ascii="Arial" w:hAnsi="Arial" w:eastAsia="Arial" w:cs="Arial"/>
                <w:b w:val="1"/>
                <w:bCs w:val="1"/>
                <w:color w:val="000000" w:themeColor="text1" w:themeTint="FF" w:themeShade="FF"/>
              </w:rPr>
              <w:t xml:space="preserve"> </w:t>
            </w:r>
            <w:r w:rsidRPr="4342258E" w:rsidR="47530862">
              <w:rPr>
                <w:rFonts w:ascii="Arial" w:hAnsi="Arial" w:eastAsia="Arial" w:cs="Arial"/>
                <w:b w:val="1"/>
                <w:bCs w:val="1"/>
                <w:color w:val="000000" w:themeColor="text1" w:themeTint="FF" w:themeShade="FF"/>
              </w:rPr>
              <w:t>should</w:t>
            </w:r>
            <w:r w:rsidRPr="4342258E" w:rsidR="47530862">
              <w:rPr>
                <w:rFonts w:ascii="Arial" w:hAnsi="Arial" w:eastAsia="Arial" w:cs="Arial"/>
                <w:b w:val="1"/>
                <w:bCs w:val="1"/>
                <w:color w:val="000000" w:themeColor="text1" w:themeTint="FF" w:themeShade="FF"/>
              </w:rPr>
              <w:t xml:space="preserve"> be </w:t>
            </w:r>
            <w:r w:rsidRPr="4342258E" w:rsidR="1D7CD414">
              <w:rPr>
                <w:rFonts w:ascii="Arial" w:hAnsi="Arial" w:eastAsia="Arial" w:cs="Arial"/>
                <w:b w:val="1"/>
                <w:bCs w:val="1"/>
                <w:color w:val="000000" w:themeColor="text1" w:themeTint="FF" w:themeShade="FF"/>
              </w:rPr>
              <w:t xml:space="preserve">wholly </w:t>
            </w:r>
            <w:r w:rsidRPr="4342258E" w:rsidR="47530862">
              <w:rPr>
                <w:rFonts w:ascii="Arial" w:hAnsi="Arial" w:eastAsia="Arial" w:cs="Arial"/>
                <w:b w:val="1"/>
                <w:bCs w:val="1"/>
                <w:color w:val="000000" w:themeColor="text1" w:themeTint="FF" w:themeShade="FF"/>
              </w:rPr>
              <w:t>exceptional</w:t>
            </w:r>
            <w:r w:rsidRPr="4342258E" w:rsidR="054FB1BC">
              <w:rPr>
                <w:rFonts w:ascii="Arial" w:hAnsi="Arial" w:eastAsia="Arial" w:cs="Arial"/>
                <w:b w:val="1"/>
                <w:bCs w:val="1"/>
                <w:color w:val="000000" w:themeColor="text1" w:themeTint="FF" w:themeShade="FF"/>
              </w:rPr>
              <w:t>.</w:t>
            </w:r>
            <w:r w:rsidRPr="4342258E" w:rsidR="47530862">
              <w:rPr>
                <w:rFonts w:ascii="Arial" w:hAnsi="Arial" w:eastAsia="Arial" w:cs="Arial"/>
                <w:b w:val="1"/>
                <w:bCs w:val="1"/>
                <w:color w:val="000000" w:themeColor="text1" w:themeTint="FF" w:themeShade="FF"/>
              </w:rPr>
              <w:t xml:space="preserve"> Where a proposed development will lead to substantial harm to or loss of the significance of a </w:t>
            </w:r>
            <w:r w:rsidRPr="4342258E" w:rsidR="08E03D71">
              <w:rPr>
                <w:rFonts w:ascii="Arial" w:hAnsi="Arial" w:eastAsia="Arial" w:cs="Arial"/>
                <w:b w:val="1"/>
                <w:bCs w:val="1"/>
                <w:color w:val="000000" w:themeColor="text1" w:themeTint="FF" w:themeShade="FF"/>
              </w:rPr>
              <w:t>conservation area</w:t>
            </w:r>
            <w:r w:rsidRPr="4342258E" w:rsidR="47530862">
              <w:rPr>
                <w:rFonts w:ascii="Arial" w:hAnsi="Arial" w:eastAsia="Arial" w:cs="Arial"/>
                <w:b w:val="1"/>
                <w:bCs w:val="1"/>
                <w:color w:val="000000" w:themeColor="text1" w:themeTint="FF" w:themeShade="FF"/>
              </w:rPr>
              <w:t xml:space="preserve">, planning permission or listed building consent will only be granted if all of the criteria in paragraph </w:t>
            </w:r>
            <w:r w:rsidRPr="4342258E" w:rsidR="47530862">
              <w:rPr>
                <w:rFonts w:ascii="Arial" w:hAnsi="Arial" w:eastAsia="Arial" w:cs="Arial"/>
                <w:b w:val="1"/>
                <w:bCs w:val="1"/>
              </w:rPr>
              <w:t xml:space="preserve">201 (or equivalent in any update) of the </w:t>
            </w:r>
            <w:r w:rsidRPr="4342258E" w:rsidR="7794EEA0">
              <w:rPr>
                <w:rFonts w:ascii="Arial" w:hAnsi="Arial" w:eastAsia="Arial" w:cs="Arial"/>
                <w:b w:val="1"/>
                <w:bCs w:val="1"/>
              </w:rPr>
              <w:t>NPPF (National Planning Policy Framework)</w:t>
            </w:r>
            <w:r w:rsidRPr="4342258E" w:rsidR="47530862">
              <w:rPr>
                <w:rFonts w:ascii="Arial" w:hAnsi="Arial" w:eastAsia="Arial" w:cs="Arial"/>
                <w:b w:val="1"/>
                <w:bCs w:val="1"/>
              </w:rPr>
              <w:t xml:space="preserve"> can be demonstrated, or unless it can be demonstrated that the substantial harm or total loss is necessary to achieve substantial public benefits that outweigh that harm or loss, which should be set out in the heritage assessment.</w:t>
            </w:r>
          </w:p>
          <w:p w:rsidR="0DDC879C" w:rsidP="11E03882" w:rsidRDefault="0DDC879C" w14:paraId="299F2C6B" w14:textId="08189426">
            <w:pPr>
              <w:pStyle w:val="Normal"/>
              <w:rPr>
                <w:rFonts w:ascii="Arial" w:hAnsi="Arial" w:eastAsia="Arial" w:cs="Arial"/>
                <w:b w:val="1"/>
                <w:bCs w:val="1"/>
                <w:color w:val="000000" w:themeColor="text1"/>
              </w:rPr>
            </w:pPr>
          </w:p>
          <w:p w:rsidR="324530F2" w:rsidP="0BC3252E" w:rsidRDefault="0DF36E6F" w14:paraId="16FE3C76" w14:textId="74DE1A99">
            <w:pPr>
              <w:spacing w:line="259" w:lineRule="auto"/>
              <w:rPr>
                <w:rFonts w:ascii="Arial" w:hAnsi="Arial" w:eastAsia="Arial" w:cs="Arial"/>
                <w:b w:val="1"/>
                <w:bCs w:val="1"/>
                <w:color w:val="000000" w:themeColor="text1"/>
              </w:rPr>
            </w:pPr>
            <w:r w:rsidRPr="4342258E" w:rsidR="17B0974E">
              <w:rPr>
                <w:rFonts w:ascii="Arial" w:hAnsi="Arial" w:eastAsia="Arial" w:cs="Arial"/>
                <w:b w:val="1"/>
                <w:bCs w:val="1"/>
                <w:color w:val="000000" w:themeColor="text1" w:themeTint="FF" w:themeShade="FF"/>
              </w:rPr>
              <w:t xml:space="preserve">Conservation areas are listed in </w:t>
            </w:r>
            <w:r w:rsidRPr="4342258E" w:rsidR="17B0974E">
              <w:rPr>
                <w:rFonts w:ascii="Arial" w:hAnsi="Arial" w:eastAsia="Arial" w:cs="Arial"/>
                <w:b w:val="1"/>
                <w:bCs w:val="1"/>
                <w:color w:val="000000" w:themeColor="text1" w:themeTint="FF" w:themeShade="FF"/>
              </w:rPr>
              <w:t>Append</w:t>
            </w:r>
            <w:r w:rsidRPr="4342258E" w:rsidR="17B0974E">
              <w:rPr>
                <w:rFonts w:ascii="Arial" w:hAnsi="Arial" w:eastAsia="Arial" w:cs="Arial"/>
                <w:b w:val="1"/>
                <w:bCs w:val="1"/>
                <w:color w:val="000000" w:themeColor="text1" w:themeTint="FF" w:themeShade="FF"/>
              </w:rPr>
              <w:t>ix</w:t>
            </w:r>
            <w:r w:rsidRPr="4342258E" w:rsidR="711DE0B8">
              <w:rPr>
                <w:rFonts w:ascii="Arial" w:hAnsi="Arial" w:eastAsia="Arial" w:cs="Arial"/>
                <w:b w:val="1"/>
                <w:bCs w:val="1"/>
                <w:color w:val="000000" w:themeColor="text1" w:themeTint="FF" w:themeShade="FF"/>
              </w:rPr>
              <w:t xml:space="preserve"> </w:t>
            </w:r>
            <w:r w:rsidRPr="4342258E" w:rsidR="4870DEB5">
              <w:rPr>
                <w:rFonts w:ascii="Arial" w:hAnsi="Arial" w:eastAsia="Arial" w:cs="Arial"/>
                <w:b w:val="1"/>
                <w:bCs w:val="1"/>
                <w:color w:val="000000" w:themeColor="text1" w:themeTint="FF" w:themeShade="FF"/>
              </w:rPr>
              <w:t>6.1 an</w:t>
            </w:r>
            <w:r w:rsidRPr="4342258E" w:rsidR="4870DEB5">
              <w:rPr>
                <w:rFonts w:ascii="Arial" w:hAnsi="Arial" w:eastAsia="Arial" w:cs="Arial"/>
                <w:b w:val="1"/>
                <w:bCs w:val="1"/>
                <w:color w:val="000000" w:themeColor="text1" w:themeTint="FF" w:themeShade="FF"/>
              </w:rPr>
              <w:t>d</w:t>
            </w:r>
            <w:r w:rsidRPr="4342258E" w:rsidR="17B0974E">
              <w:rPr>
                <w:rFonts w:ascii="Arial" w:hAnsi="Arial" w:eastAsia="Arial" w:cs="Arial"/>
                <w:b w:val="1"/>
                <w:bCs w:val="1"/>
                <w:color w:val="000000" w:themeColor="text1" w:themeTint="FF" w:themeShade="FF"/>
              </w:rPr>
              <w:t xml:space="preserve"> defined on the Policies Map.</w:t>
            </w:r>
          </w:p>
        </w:tc>
      </w:tr>
    </w:tbl>
    <w:p w:rsidR="373A1E64" w:rsidP="0BC3252E" w:rsidRDefault="373A1E64" w14:paraId="6E541CC7" w14:textId="1B480EE3"/>
    <w:tbl>
      <w:tblPr>
        <w:tblStyle w:val="TableGrid"/>
        <w:tblW w:w="0" w:type="auto"/>
        <w:tblBorders>
          <w:top w:val="single" w:color="auto" w:sz="6" w:space="0"/>
          <w:left w:val="single" w:color="auto" w:sz="6" w:space="0"/>
          <w:bottom w:val="single" w:color="auto" w:sz="6" w:space="0"/>
          <w:right w:val="single" w:color="auto" w:sz="6" w:space="0"/>
        </w:tblBorders>
        <w:tblLook w:val="04A0" w:firstRow="1" w:lastRow="0" w:firstColumn="1" w:lastColumn="0" w:noHBand="0" w:noVBand="1"/>
      </w:tblPr>
      <w:tblGrid>
        <w:gridCol w:w="9000"/>
      </w:tblGrid>
      <w:tr w:rsidR="0DDC879C" w:rsidTr="4342258E" w14:paraId="4DAA6E0B" w14:textId="77777777">
        <w:trPr>
          <w:trHeight w:val="300"/>
        </w:trPr>
        <w:tc>
          <w:tcPr>
            <w:tcW w:w="9000" w:type="dxa"/>
            <w:tcBorders>
              <w:top w:val="single" w:color="auto" w:sz="6" w:space="0"/>
              <w:left w:val="single" w:color="auto" w:sz="6" w:space="0"/>
              <w:right w:val="single" w:color="auto" w:sz="6" w:space="0"/>
            </w:tcBorders>
            <w:shd w:val="clear" w:color="auto" w:fill="F2DBDB"/>
            <w:tcMar>
              <w:left w:w="105" w:type="dxa"/>
              <w:right w:w="105" w:type="dxa"/>
            </w:tcMar>
          </w:tcPr>
          <w:p w:rsidR="0DDC879C" w:rsidP="24DB972A" w:rsidRDefault="79433EC9" w14:paraId="60D3E328" w14:textId="006E53CB">
            <w:pPr>
              <w:spacing w:line="259" w:lineRule="auto"/>
              <w:rPr>
                <w:rFonts w:ascii="Arial" w:hAnsi="Arial" w:eastAsia="Arial" w:cs="Arial"/>
                <w:b/>
                <w:bCs/>
                <w:u w:val="single"/>
              </w:rPr>
            </w:pPr>
            <w:r w:rsidRPr="6931BF3F">
              <w:rPr>
                <w:rFonts w:ascii="Arial" w:hAnsi="Arial" w:eastAsia="Arial" w:cs="Arial"/>
                <w:b/>
                <w:bCs/>
                <w:u w:val="single"/>
              </w:rPr>
              <w:t>Listed Buildings</w:t>
            </w:r>
          </w:p>
          <w:p w:rsidR="24DB972A" w:rsidP="24DB972A" w:rsidRDefault="24DB972A" w14:paraId="5A02DEB3" w14:textId="1DD64712">
            <w:pPr>
              <w:spacing w:line="259" w:lineRule="auto"/>
              <w:rPr>
                <w:rFonts w:ascii="Arial" w:hAnsi="Arial" w:eastAsia="Arial" w:cs="Arial"/>
                <w:b/>
                <w:bCs/>
                <w:u w:val="single"/>
              </w:rPr>
            </w:pPr>
          </w:p>
          <w:p w:rsidR="5B2DCAF1" w:rsidP="0BC3252E" w:rsidRDefault="18027F44" w14:paraId="56E5F6A6" w14:textId="04691C40">
            <w:pPr>
              <w:rPr>
                <w:rFonts w:ascii="Arial" w:hAnsi="Arial" w:eastAsia="Arial" w:cs="Arial"/>
                <w:color w:val="000000" w:themeColor="text1"/>
              </w:rPr>
            </w:pPr>
            <w:r w:rsidRPr="4342258E" w:rsidR="5044DD8C">
              <w:rPr>
                <w:rFonts w:ascii="Arial" w:hAnsi="Arial" w:eastAsia="Arial" w:cs="Arial"/>
                <w:color w:val="000000" w:themeColor="text1" w:themeTint="FF" w:themeShade="FF"/>
              </w:rPr>
              <w:t xml:space="preserve">Oxford has </w:t>
            </w:r>
            <w:bookmarkStart w:name="_Int_WpvYcNTT" w:id="1748740560"/>
            <w:r w:rsidRPr="4342258E" w:rsidR="5044DD8C">
              <w:rPr>
                <w:rFonts w:ascii="Arial" w:hAnsi="Arial" w:eastAsia="Arial" w:cs="Arial"/>
                <w:color w:val="000000" w:themeColor="text1" w:themeTint="FF" w:themeShade="FF"/>
              </w:rPr>
              <w:t>a very high</w:t>
            </w:r>
            <w:bookmarkEnd w:id="1748740560"/>
            <w:r w:rsidRPr="4342258E" w:rsidR="5044DD8C">
              <w:rPr>
                <w:rFonts w:ascii="Arial" w:hAnsi="Arial" w:eastAsia="Arial" w:cs="Arial"/>
                <w:color w:val="000000" w:themeColor="text1" w:themeTint="FF" w:themeShade="FF"/>
              </w:rPr>
              <w:t xml:space="preserve"> concentration of historic buildings. </w:t>
            </w:r>
            <w:r w:rsidRPr="4342258E" w:rsidR="2B468533">
              <w:rPr>
                <w:rFonts w:ascii="Arial" w:hAnsi="Arial" w:eastAsia="Arial" w:cs="Arial"/>
                <w:color w:val="000000" w:themeColor="text1" w:themeTint="FF" w:themeShade="FF"/>
              </w:rPr>
              <w:t xml:space="preserve">Oxford </w:t>
            </w:r>
            <w:r w:rsidRPr="4342258E" w:rsidR="5044DD8C">
              <w:rPr>
                <w:rFonts w:ascii="Arial" w:hAnsi="Arial" w:eastAsia="Arial" w:cs="Arial"/>
                <w:color w:val="000000" w:themeColor="text1" w:themeTint="FF" w:themeShade="FF"/>
              </w:rPr>
              <w:t>contains</w:t>
            </w:r>
            <w:r w:rsidRPr="4342258E" w:rsidR="5044DD8C">
              <w:rPr>
                <w:rFonts w:ascii="Arial" w:hAnsi="Arial" w:eastAsia="Arial" w:cs="Arial"/>
                <w:color w:val="000000" w:themeColor="text1" w:themeTint="FF" w:themeShade="FF"/>
              </w:rPr>
              <w:t xml:space="preserve"> buildings of great rarity, group value and high aesthetic value, </w:t>
            </w:r>
            <w:r w:rsidRPr="4342258E" w:rsidR="6FBE66B0">
              <w:rPr>
                <w:rFonts w:ascii="Arial" w:hAnsi="Arial" w:eastAsia="Arial" w:cs="Arial"/>
                <w:color w:val="000000" w:themeColor="text1" w:themeTint="FF" w:themeShade="FF"/>
              </w:rPr>
              <w:t xml:space="preserve">and with </w:t>
            </w:r>
            <w:r w:rsidRPr="4342258E" w:rsidR="5044DD8C">
              <w:rPr>
                <w:rFonts w:ascii="Arial" w:hAnsi="Arial" w:eastAsia="Arial" w:cs="Arial"/>
                <w:color w:val="000000" w:themeColor="text1" w:themeTint="FF" w:themeShade="FF"/>
              </w:rPr>
              <w:t>associations to people and events of history, that allow</w:t>
            </w:r>
            <w:r w:rsidRPr="4342258E" w:rsidR="27D79306">
              <w:rPr>
                <w:rFonts w:ascii="Arial" w:hAnsi="Arial" w:eastAsia="Arial" w:cs="Arial"/>
                <w:color w:val="000000" w:themeColor="text1" w:themeTint="FF" w:themeShade="FF"/>
              </w:rPr>
              <w:t>s</w:t>
            </w:r>
            <w:r w:rsidRPr="4342258E" w:rsidR="5044DD8C">
              <w:rPr>
                <w:rFonts w:ascii="Arial" w:hAnsi="Arial" w:eastAsia="Arial" w:cs="Arial"/>
                <w:color w:val="000000" w:themeColor="text1" w:themeTint="FF" w:themeShade="FF"/>
              </w:rPr>
              <w:t xml:space="preserve"> </w:t>
            </w:r>
            <w:r w:rsidRPr="4342258E" w:rsidR="01CEFDB4">
              <w:rPr>
                <w:rFonts w:ascii="Arial" w:hAnsi="Arial" w:eastAsia="Arial" w:cs="Arial"/>
                <w:color w:val="000000" w:themeColor="text1" w:themeTint="FF" w:themeShade="FF"/>
              </w:rPr>
              <w:t xml:space="preserve">a </w:t>
            </w:r>
            <w:r w:rsidRPr="4342258E" w:rsidR="5044DD8C">
              <w:rPr>
                <w:rFonts w:ascii="Arial" w:hAnsi="Arial" w:eastAsia="Arial" w:cs="Arial"/>
                <w:color w:val="000000" w:themeColor="text1" w:themeTint="FF" w:themeShade="FF"/>
              </w:rPr>
              <w:t>visible understanding of the past of Oxford and the country</w:t>
            </w:r>
            <w:r w:rsidRPr="4342258E" w:rsidR="4988F2F3">
              <w:rPr>
                <w:rFonts w:ascii="Arial" w:hAnsi="Arial" w:eastAsia="Arial" w:cs="Arial"/>
                <w:color w:val="000000" w:themeColor="text1" w:themeTint="FF" w:themeShade="FF"/>
              </w:rPr>
              <w:t>,</w:t>
            </w:r>
            <w:r w:rsidRPr="4342258E" w:rsidR="5044DD8C">
              <w:rPr>
                <w:rFonts w:ascii="Arial" w:hAnsi="Arial" w:eastAsia="Arial" w:cs="Arial"/>
                <w:color w:val="000000" w:themeColor="text1" w:themeTint="FF" w:themeShade="FF"/>
              </w:rPr>
              <w:t xml:space="preserve"> and that create a unique character and distinctiveness. Therefore, the impacts of alterations to listed buildings on the significance of listed buildings and their setting could potentially be very harmful if not fully informed by </w:t>
            </w:r>
            <w:r w:rsidRPr="4342258E" w:rsidR="704A4B32">
              <w:rPr>
                <w:rFonts w:ascii="Arial" w:hAnsi="Arial" w:eastAsia="Arial" w:cs="Arial"/>
                <w:color w:val="000000" w:themeColor="text1" w:themeTint="FF" w:themeShade="FF"/>
              </w:rPr>
              <w:t>a</w:t>
            </w:r>
            <w:r w:rsidRPr="4342258E" w:rsidR="09C9EA88">
              <w:rPr>
                <w:rFonts w:ascii="Arial" w:hAnsi="Arial" w:eastAsia="Arial" w:cs="Arial"/>
                <w:color w:val="000000" w:themeColor="text1" w:themeTint="FF" w:themeShade="FF"/>
              </w:rPr>
              <w:t>n understanding of t</w:t>
            </w:r>
            <w:r w:rsidRPr="4342258E" w:rsidR="5044DD8C">
              <w:rPr>
                <w:rFonts w:ascii="Arial" w:hAnsi="Arial" w:eastAsia="Arial" w:cs="Arial"/>
                <w:color w:val="000000" w:themeColor="text1" w:themeTint="FF" w:themeShade="FF"/>
              </w:rPr>
              <w:t xml:space="preserve">he </w:t>
            </w:r>
            <w:r w:rsidRPr="4342258E" w:rsidR="7C512CBB">
              <w:rPr>
                <w:rFonts w:ascii="Arial" w:hAnsi="Arial" w:eastAsia="Arial" w:cs="Arial"/>
                <w:color w:val="000000" w:themeColor="text1" w:themeTint="FF" w:themeShade="FF"/>
              </w:rPr>
              <w:t xml:space="preserve">significance </w:t>
            </w:r>
            <w:r w:rsidRPr="4342258E" w:rsidR="5044DD8C">
              <w:rPr>
                <w:rFonts w:ascii="Arial" w:hAnsi="Arial" w:eastAsia="Arial" w:cs="Arial"/>
                <w:color w:val="000000" w:themeColor="text1" w:themeTint="FF" w:themeShade="FF"/>
              </w:rPr>
              <w:t>of the building.</w:t>
            </w:r>
          </w:p>
          <w:p w:rsidR="0BC3252E" w:rsidP="0BC3252E" w:rsidRDefault="0BC3252E" w14:paraId="1C0E2904" w14:textId="0B435B9B">
            <w:pPr>
              <w:rPr>
                <w:rFonts w:ascii="Arial" w:hAnsi="Arial" w:eastAsia="Arial" w:cs="Arial"/>
                <w:color w:val="000000" w:themeColor="text1"/>
              </w:rPr>
            </w:pPr>
          </w:p>
          <w:p w:rsidR="34E6D994" w:rsidP="0BC3252E" w:rsidRDefault="1EA1C695" w14:paraId="4CC98F4C" w14:textId="54879870">
            <w:pPr>
              <w:rPr>
                <w:rFonts w:ascii="Arial" w:hAnsi="Arial" w:eastAsia="Arial" w:cs="Arial"/>
              </w:rPr>
            </w:pPr>
            <w:r w:rsidRPr="4342258E" w:rsidR="5CA63011">
              <w:rPr>
                <w:rFonts w:ascii="Arial" w:hAnsi="Arial" w:eastAsia="Arial" w:cs="Arial"/>
              </w:rPr>
              <w:t>Historic buildings need to be repaired and adapted to meet changing needs</w:t>
            </w:r>
            <w:r w:rsidRPr="4342258E" w:rsidR="7B40BA88">
              <w:rPr>
                <w:rFonts w:ascii="Arial" w:hAnsi="Arial" w:eastAsia="Arial" w:cs="Arial"/>
              </w:rPr>
              <w:t xml:space="preserve">, which may </w:t>
            </w:r>
            <w:r w:rsidRPr="4342258E" w:rsidR="7B40BA88">
              <w:rPr>
                <w:rFonts w:ascii="Arial" w:hAnsi="Arial" w:eastAsia="Arial" w:cs="Arial"/>
              </w:rPr>
              <w:t>be changing</w:t>
            </w:r>
            <w:r w:rsidRPr="4342258E" w:rsidR="7B40BA88">
              <w:rPr>
                <w:rFonts w:ascii="Arial" w:hAnsi="Arial" w:eastAsia="Arial" w:cs="Arial"/>
              </w:rPr>
              <w:t xml:space="preserve"> needs</w:t>
            </w:r>
            <w:r w:rsidRPr="4342258E" w:rsidR="5CA63011">
              <w:rPr>
                <w:rFonts w:ascii="Arial" w:hAnsi="Arial" w:eastAsia="Arial" w:cs="Arial"/>
              </w:rPr>
              <w:t xml:space="preserve"> of occupants</w:t>
            </w:r>
            <w:r w:rsidRPr="4342258E" w:rsidR="51F2EE19">
              <w:rPr>
                <w:rFonts w:ascii="Arial" w:hAnsi="Arial" w:eastAsia="Arial" w:cs="Arial"/>
              </w:rPr>
              <w:t xml:space="preserve"> for example, or the need to respond to the climate emergency. It</w:t>
            </w:r>
            <w:r w:rsidRPr="4342258E" w:rsidR="5CA63011">
              <w:rPr>
                <w:rFonts w:ascii="Arial" w:hAnsi="Arial" w:eastAsia="Arial" w:cs="Arial"/>
              </w:rPr>
              <w:t xml:space="preserve"> is important that this is carried out thoughtfully and in a manner that preserves the</w:t>
            </w:r>
            <w:r w:rsidRPr="4342258E" w:rsidR="0A16ABC5">
              <w:rPr>
                <w:rFonts w:ascii="Arial" w:hAnsi="Arial" w:eastAsia="Arial" w:cs="Arial"/>
              </w:rPr>
              <w:t xml:space="preserve"> fabric of the building as well as</w:t>
            </w:r>
            <w:r w:rsidRPr="4342258E" w:rsidR="5CA63011">
              <w:rPr>
                <w:rFonts w:ascii="Arial" w:hAnsi="Arial" w:eastAsia="Arial" w:cs="Arial"/>
              </w:rPr>
              <w:t xml:space="preserve"> </w:t>
            </w:r>
            <w:r w:rsidRPr="4342258E" w:rsidR="1EDE9DB4">
              <w:rPr>
                <w:rFonts w:ascii="Arial" w:hAnsi="Arial" w:eastAsia="Arial" w:cs="Arial"/>
              </w:rPr>
              <w:t>notable features</w:t>
            </w:r>
            <w:r w:rsidRPr="4342258E" w:rsidR="5CA63011">
              <w:rPr>
                <w:rFonts w:ascii="Arial" w:hAnsi="Arial" w:eastAsia="Arial" w:cs="Arial"/>
              </w:rPr>
              <w:t xml:space="preserve"> of the building or heritage asset that contribute to its significance</w:t>
            </w:r>
            <w:r w:rsidRPr="4342258E" w:rsidR="0E7AE77F">
              <w:rPr>
                <w:rFonts w:ascii="Arial" w:hAnsi="Arial" w:eastAsia="Arial" w:cs="Arial"/>
              </w:rPr>
              <w:t xml:space="preserve"> and</w:t>
            </w:r>
            <w:r w:rsidRPr="4342258E" w:rsidR="5CA63011">
              <w:rPr>
                <w:rFonts w:ascii="Arial" w:hAnsi="Arial" w:eastAsia="Arial" w:cs="Arial"/>
              </w:rPr>
              <w:t xml:space="preserve"> the reason it is protected.</w:t>
            </w:r>
            <w:r w:rsidRPr="4342258E" w:rsidR="763A4B5E">
              <w:rPr>
                <w:rFonts w:ascii="Arial" w:hAnsi="Arial" w:eastAsia="Arial" w:cs="Arial"/>
              </w:rPr>
              <w:t xml:space="preserve"> </w:t>
            </w:r>
          </w:p>
          <w:p w:rsidR="0DDC879C" w:rsidP="11E03882" w:rsidRDefault="0DDC879C" w14:paraId="1DF82239" w14:textId="27B0480B">
            <w:pPr>
              <w:pStyle w:val="Normal"/>
              <w:spacing w:line="259" w:lineRule="auto"/>
              <w:ind w:left="360"/>
              <w:rPr>
                <w:rFonts w:ascii="Arial" w:hAnsi="Arial" w:eastAsia="Arial" w:cs="Arial"/>
              </w:rPr>
            </w:pPr>
          </w:p>
        </w:tc>
      </w:tr>
      <w:tr w:rsidR="0DDC879C" w:rsidTr="4342258E" w14:paraId="77E67A86" w14:textId="77777777">
        <w:trPr>
          <w:trHeight w:val="300"/>
        </w:trPr>
        <w:tc>
          <w:tcPr>
            <w:tcW w:w="9000" w:type="dxa"/>
            <w:tcBorders>
              <w:left w:val="single" w:color="auto" w:sz="6" w:space="0"/>
              <w:bottom w:val="single" w:color="auto" w:sz="6" w:space="0"/>
              <w:right w:val="single" w:color="auto" w:sz="6" w:space="0"/>
            </w:tcBorders>
            <w:shd w:val="clear" w:color="auto" w:fill="EAF1DD"/>
            <w:tcMar>
              <w:left w:w="105" w:type="dxa"/>
              <w:right w:w="105" w:type="dxa"/>
            </w:tcMar>
          </w:tcPr>
          <w:p w:rsidR="0DDC879C" w:rsidP="0DDC879C" w:rsidRDefault="0DDC879C" w14:paraId="4CC2B783" w14:textId="57C1E476">
            <w:pPr>
              <w:spacing w:line="259" w:lineRule="auto"/>
              <w:ind w:left="360"/>
              <w:rPr>
                <w:rFonts w:ascii="Arial" w:hAnsi="Arial" w:eastAsia="Arial" w:cs="Arial"/>
                <w:sz w:val="24"/>
                <w:szCs w:val="24"/>
              </w:rPr>
            </w:pPr>
          </w:p>
          <w:p w:rsidR="0DDC879C" w:rsidP="661FC705" w:rsidRDefault="4D9E81C9" w14:paraId="615C9098" w14:textId="1CB43F94">
            <w:pPr>
              <w:pStyle w:val="Heading2"/>
              <w:spacing w:line="259" w:lineRule="auto"/>
              <w:rPr>
                <w:rFonts w:ascii="Cambria" w:hAnsi="Cambria" w:eastAsia="Cambria" w:cs="Cambria"/>
                <w:color w:val="365F91"/>
              </w:rPr>
            </w:pPr>
            <w:bookmarkStart w:name="_Toc1914548008" w:id="19"/>
            <w:r w:rsidRPr="6931BF3F">
              <w:rPr>
                <w:rFonts w:ascii="Cambria" w:hAnsi="Cambria" w:eastAsia="Cambria" w:cs="Cambria"/>
                <w:color w:val="365F91"/>
              </w:rPr>
              <w:t>Policy HD</w:t>
            </w:r>
            <w:r w:rsidRPr="6931BF3F" w:rsidR="2993BA41">
              <w:rPr>
                <w:rFonts w:ascii="Cambria" w:hAnsi="Cambria" w:eastAsia="Cambria" w:cs="Cambria"/>
                <w:color w:val="365F91"/>
              </w:rPr>
              <w:t>2</w:t>
            </w:r>
            <w:r w:rsidRPr="6931BF3F">
              <w:rPr>
                <w:rFonts w:ascii="Cambria" w:hAnsi="Cambria" w:eastAsia="Cambria" w:cs="Cambria"/>
                <w:color w:val="365F91"/>
              </w:rPr>
              <w:t xml:space="preserve"> </w:t>
            </w:r>
            <w:r w:rsidRPr="6931BF3F" w:rsidR="3433647A">
              <w:rPr>
                <w:rFonts w:ascii="Cambria" w:hAnsi="Cambria" w:eastAsia="Cambria" w:cs="Cambria"/>
                <w:color w:val="365F91"/>
              </w:rPr>
              <w:t>Listed</w:t>
            </w:r>
            <w:r w:rsidRPr="6931BF3F">
              <w:rPr>
                <w:rFonts w:ascii="Cambria" w:hAnsi="Cambria" w:eastAsia="Cambria" w:cs="Cambria"/>
                <w:color w:val="365F91"/>
              </w:rPr>
              <w:t xml:space="preserve"> </w:t>
            </w:r>
            <w:r w:rsidRPr="6931BF3F" w:rsidR="3433647A">
              <w:rPr>
                <w:rFonts w:ascii="Cambria" w:hAnsi="Cambria" w:eastAsia="Cambria" w:cs="Cambria"/>
                <w:color w:val="365F91"/>
              </w:rPr>
              <w:t>Buildings</w:t>
            </w:r>
            <w:bookmarkEnd w:id="19"/>
          </w:p>
          <w:p w:rsidR="0DDC879C" w:rsidP="0DDC879C" w:rsidRDefault="0DDC879C" w14:paraId="04ABD065" w14:textId="746AFA2A">
            <w:pPr>
              <w:spacing w:line="259" w:lineRule="auto"/>
              <w:ind w:left="360"/>
              <w:rPr>
                <w:rFonts w:ascii="Arial" w:hAnsi="Arial" w:eastAsia="Arial" w:cs="Arial"/>
                <w:sz w:val="24"/>
                <w:szCs w:val="24"/>
              </w:rPr>
            </w:pPr>
          </w:p>
          <w:p w:rsidR="4C82CD1E" w:rsidP="0BC3252E" w:rsidRDefault="34A856D2" w14:paraId="62C0C388" w14:textId="235CD454">
            <w:pPr>
              <w:rPr>
                <w:rFonts w:ascii="Arial" w:hAnsi="Arial" w:eastAsia="Arial" w:cs="Arial"/>
                <w:b w:val="1"/>
                <w:bCs w:val="1"/>
                <w:color w:val="000000" w:themeColor="text1"/>
              </w:rPr>
            </w:pPr>
            <w:r w:rsidRPr="4342258E" w:rsidR="019DACB2">
              <w:rPr>
                <w:rFonts w:ascii="Arial" w:hAnsi="Arial" w:eastAsia="Arial" w:cs="Arial"/>
                <w:b w:val="1"/>
                <w:bCs w:val="1"/>
                <w:color w:val="000000" w:themeColor="text1" w:themeTint="FF" w:themeShade="FF"/>
              </w:rPr>
              <w:t xml:space="preserve">Planning permission or </w:t>
            </w:r>
            <w:r w:rsidRPr="4342258E" w:rsidR="019DACB2">
              <w:rPr>
                <w:rFonts w:ascii="Arial" w:hAnsi="Arial" w:eastAsia="Arial" w:cs="Arial"/>
                <w:b w:val="1"/>
                <w:bCs w:val="1"/>
                <w:color w:val="000000" w:themeColor="text1" w:themeTint="FF" w:themeShade="FF"/>
              </w:rPr>
              <w:t>listed building consent</w:t>
            </w:r>
            <w:r w:rsidRPr="4342258E" w:rsidR="019DACB2">
              <w:rPr>
                <w:rFonts w:ascii="Arial" w:hAnsi="Arial" w:eastAsia="Arial" w:cs="Arial"/>
                <w:b w:val="1"/>
                <w:bCs w:val="1"/>
                <w:color w:val="000000" w:themeColor="text1" w:themeTint="FF" w:themeShade="FF"/>
              </w:rPr>
              <w:t xml:space="preserve"> will be granted for development that respects and draws inspiration from Oxford’s listed buildings, responding positively to their significance, </w:t>
            </w:r>
            <w:bookmarkStart w:name="_Int_NIwEtoOI" w:id="2062297837"/>
            <w:r w:rsidRPr="4342258E" w:rsidR="019DACB2">
              <w:rPr>
                <w:rFonts w:ascii="Arial" w:hAnsi="Arial" w:eastAsia="Arial" w:cs="Arial"/>
                <w:b w:val="1"/>
                <w:bCs w:val="1"/>
                <w:color w:val="000000" w:themeColor="text1" w:themeTint="FF" w:themeShade="FF"/>
              </w:rPr>
              <w:t>character</w:t>
            </w:r>
            <w:bookmarkEnd w:id="2062297837"/>
            <w:r w:rsidRPr="4342258E" w:rsidR="019DACB2">
              <w:rPr>
                <w:rFonts w:ascii="Arial" w:hAnsi="Arial" w:eastAsia="Arial" w:cs="Arial"/>
                <w:b w:val="1"/>
                <w:bCs w:val="1"/>
                <w:color w:val="000000" w:themeColor="text1" w:themeTint="FF" w:themeShade="FF"/>
              </w:rPr>
              <w:t xml:space="preserve"> and distinctiveness. For all planning decisions for planning permission or listed building consent affecting the significance of a listed building or its setting, great weight will be given to the conservation of that listed building and to the setting of the listed building where it contributes to that significance or appreciation of that significance. </w:t>
            </w:r>
          </w:p>
          <w:p w:rsidR="34E6D994" w:rsidP="0BC3252E" w:rsidRDefault="34E6D994" w14:paraId="496356C7" w14:textId="03621A35">
            <w:pPr>
              <w:rPr>
                <w:rFonts w:ascii="Arial" w:hAnsi="Arial" w:eastAsia="Arial" w:cs="Arial"/>
                <w:b w:val="1"/>
                <w:bCs w:val="1"/>
                <w:color w:val="000000" w:themeColor="text1"/>
              </w:rPr>
            </w:pPr>
          </w:p>
          <w:p w:rsidR="4C82CD1E" w:rsidP="57A197B1" w:rsidRDefault="0EAADA4D" w14:paraId="50ADA588" w14:textId="5BD9F6B1">
            <w:pPr>
              <w:rPr>
                <w:rFonts w:ascii="Arial" w:hAnsi="Arial" w:eastAsia="Arial" w:cs="Arial"/>
                <w:b w:val="1"/>
                <w:bCs w:val="1"/>
                <w:color w:val="000000" w:themeColor="text1"/>
              </w:rPr>
            </w:pPr>
            <w:r w:rsidRPr="4342258E" w:rsidR="3AF8A60F">
              <w:rPr>
                <w:rFonts w:ascii="Arial" w:hAnsi="Arial" w:eastAsia="Arial" w:cs="Arial"/>
                <w:b w:val="1"/>
                <w:bCs w:val="1"/>
                <w:color w:val="000000" w:themeColor="text1" w:themeTint="FF" w:themeShade="FF"/>
              </w:rPr>
              <w:t>An application for planning permission</w:t>
            </w:r>
            <w:r w:rsidRPr="4342258E" w:rsidR="3E1B0DB9">
              <w:rPr>
                <w:rFonts w:ascii="Arial" w:hAnsi="Arial" w:eastAsia="Arial" w:cs="Arial"/>
                <w:b w:val="1"/>
                <w:bCs w:val="1"/>
                <w:color w:val="000000" w:themeColor="text1" w:themeTint="FF" w:themeShade="FF"/>
              </w:rPr>
              <w:t xml:space="preserve"> or listed building consent</w:t>
            </w:r>
            <w:r w:rsidRPr="4342258E" w:rsidR="3AF8A60F">
              <w:rPr>
                <w:rFonts w:ascii="Arial" w:hAnsi="Arial" w:eastAsia="Arial" w:cs="Arial"/>
                <w:b w:val="1"/>
                <w:bCs w:val="1"/>
                <w:color w:val="000000" w:themeColor="text1" w:themeTint="FF" w:themeShade="FF"/>
              </w:rPr>
              <w:t xml:space="preserve"> for development which would or may affect the significance of a listed building, either directly or by being within its setting, should be accompanied by a heritage assessment that includes </w:t>
            </w:r>
          </w:p>
          <w:p w:rsidR="4C82CD1E" w:rsidP="11E03882" w:rsidRDefault="62388461" w14:paraId="60C6AA81" w14:textId="06A9F064">
            <w:pPr>
              <w:ind w:left="720"/>
              <w:rPr>
                <w:rFonts w:ascii="Arial" w:hAnsi="Arial" w:eastAsia="Arial" w:cs="Arial"/>
                <w:b w:val="1"/>
                <w:bCs w:val="1"/>
                <w:color w:val="000000" w:themeColor="text1"/>
              </w:rPr>
            </w:pPr>
            <w:r w:rsidRPr="11E03882" w:rsidR="64DB1C5E">
              <w:rPr>
                <w:rFonts w:ascii="Arial" w:hAnsi="Arial" w:eastAsia="Arial" w:cs="Arial"/>
                <w:b w:val="1"/>
                <w:bCs w:val="1"/>
                <w:color w:val="000000" w:themeColor="text1" w:themeTint="FF" w:themeShade="FF"/>
              </w:rPr>
              <w:t xml:space="preserve">a. </w:t>
            </w:r>
            <w:r w:rsidRPr="11E03882" w:rsidR="4B74DA58">
              <w:rPr>
                <w:rFonts w:ascii="Arial" w:hAnsi="Arial" w:eastAsia="Arial" w:cs="Arial"/>
                <w:b w:val="1"/>
                <w:bCs w:val="1"/>
                <w:color w:val="000000" w:themeColor="text1" w:themeTint="FF" w:themeShade="FF"/>
              </w:rPr>
              <w:t>a description of the listed building and</w:t>
            </w:r>
            <w:r w:rsidRPr="11E03882" w:rsidR="1BF3AFED">
              <w:rPr>
                <w:rFonts w:ascii="Arial" w:hAnsi="Arial" w:eastAsia="Arial" w:cs="Arial"/>
                <w:b w:val="1"/>
                <w:bCs w:val="1"/>
                <w:color w:val="000000" w:themeColor="text1" w:themeTint="FF" w:themeShade="FF"/>
              </w:rPr>
              <w:t xml:space="preserve"> information sufficient to </w:t>
            </w:r>
            <w:r w:rsidRPr="11E03882" w:rsidR="1BF3AFED">
              <w:rPr>
                <w:rFonts w:ascii="Arial" w:hAnsi="Arial" w:eastAsia="Arial" w:cs="Arial"/>
                <w:b w:val="1"/>
                <w:bCs w:val="1"/>
                <w:color w:val="000000" w:themeColor="text1" w:themeTint="FF" w:themeShade="FF"/>
              </w:rPr>
              <w:t>demonstrate</w:t>
            </w:r>
            <w:r w:rsidRPr="11E03882" w:rsidR="1BF3AFED">
              <w:rPr>
                <w:rFonts w:ascii="Arial" w:hAnsi="Arial" w:eastAsia="Arial" w:cs="Arial"/>
                <w:b w:val="1"/>
                <w:bCs w:val="1"/>
                <w:color w:val="000000" w:themeColor="text1" w:themeTint="FF" w:themeShade="FF"/>
              </w:rPr>
              <w:t xml:space="preserve"> an understanding of the significance of the listed building including</w:t>
            </w:r>
            <w:r w:rsidRPr="11E03882" w:rsidR="4B74DA58">
              <w:rPr>
                <w:rFonts w:ascii="Arial" w:hAnsi="Arial" w:eastAsia="Arial" w:cs="Arial"/>
                <w:b w:val="1"/>
                <w:bCs w:val="1"/>
                <w:color w:val="000000" w:themeColor="text1" w:themeTint="FF" w:themeShade="FF"/>
              </w:rPr>
              <w:t xml:space="preserve"> </w:t>
            </w:r>
          </w:p>
          <w:p w:rsidR="4C82CD1E" w:rsidP="11E03882" w:rsidRDefault="443D6B36" w14:paraId="1032F303" w14:textId="4F16F612">
            <w:pPr>
              <w:ind w:left="1440"/>
              <w:rPr>
                <w:rFonts w:ascii="Arial" w:hAnsi="Arial" w:eastAsia="Arial" w:cs="Arial"/>
                <w:b w:val="1"/>
                <w:bCs w:val="1"/>
                <w:color w:val="000000" w:themeColor="text1"/>
              </w:rPr>
            </w:pPr>
            <w:r w:rsidRPr="11E03882" w:rsidR="7BBCA3BF">
              <w:rPr>
                <w:rFonts w:ascii="Arial" w:hAnsi="Arial" w:eastAsia="Arial" w:cs="Arial"/>
                <w:b w:val="1"/>
                <w:bCs w:val="1"/>
                <w:color w:val="000000" w:themeColor="text1" w:themeTint="FF" w:themeShade="FF"/>
              </w:rPr>
              <w:t>i</w:t>
            </w:r>
            <w:r w:rsidRPr="11E03882" w:rsidR="39F31975">
              <w:rPr>
                <w:rFonts w:ascii="Arial" w:hAnsi="Arial" w:eastAsia="Arial" w:cs="Arial"/>
                <w:b w:val="1"/>
                <w:bCs w:val="1"/>
                <w:color w:val="000000" w:themeColor="text1" w:themeTint="FF" w:themeShade="FF"/>
              </w:rPr>
              <w:t>.</w:t>
            </w:r>
            <w:r w:rsidRPr="11E03882" w:rsidR="6B892C45">
              <w:rPr>
                <w:rFonts w:ascii="Arial" w:hAnsi="Arial" w:eastAsia="Arial" w:cs="Arial"/>
                <w:b w:val="1"/>
                <w:bCs w:val="1"/>
                <w:color w:val="000000" w:themeColor="text1" w:themeTint="FF" w:themeShade="FF"/>
              </w:rPr>
              <w:t xml:space="preserve"> its rarity, group value and how it reveals </w:t>
            </w:r>
            <w:r w:rsidRPr="11E03882" w:rsidR="2EB86863">
              <w:rPr>
                <w:rFonts w:ascii="Arial" w:hAnsi="Arial" w:eastAsia="Arial" w:cs="Arial"/>
                <w:b w:val="1"/>
                <w:bCs w:val="1"/>
                <w:color w:val="000000" w:themeColor="text1" w:themeTint="FF" w:themeShade="FF"/>
              </w:rPr>
              <w:t xml:space="preserve">its historic, architectural, archaeological and/or artistic interest and/or value for its associations to things that shape the identity and character of </w:t>
            </w:r>
            <w:r w:rsidRPr="11E03882" w:rsidR="5D7F9DA2">
              <w:rPr>
                <w:rFonts w:ascii="Arial" w:hAnsi="Arial" w:eastAsia="Arial" w:cs="Arial"/>
                <w:b w:val="1"/>
                <w:bCs w:val="1"/>
                <w:color w:val="000000" w:themeColor="text1" w:themeTint="FF" w:themeShade="FF"/>
              </w:rPr>
              <w:t xml:space="preserve">the </w:t>
            </w:r>
            <w:r w:rsidRPr="11E03882" w:rsidR="2EB86863">
              <w:rPr>
                <w:rFonts w:ascii="Arial" w:hAnsi="Arial" w:eastAsia="Arial" w:cs="Arial"/>
                <w:b w:val="1"/>
                <w:bCs w:val="1"/>
                <w:color w:val="000000" w:themeColor="text1" w:themeTint="FF" w:themeShade="FF"/>
              </w:rPr>
              <w:t>area, the way it illustrates the past and helps our understanding of it, its aesthetic contribution to the area, and its importance to the community</w:t>
            </w:r>
            <w:r w:rsidRPr="11E03882" w:rsidR="4FD77C8B">
              <w:rPr>
                <w:rFonts w:ascii="Arial" w:hAnsi="Arial" w:eastAsia="Arial" w:cs="Arial"/>
                <w:b w:val="1"/>
                <w:bCs w:val="1"/>
                <w:color w:val="000000" w:themeColor="text1" w:themeTint="FF" w:themeShade="FF"/>
              </w:rPr>
              <w:t>;</w:t>
            </w:r>
            <w:r w:rsidRPr="11E03882" w:rsidR="4B158663">
              <w:rPr>
                <w:rFonts w:ascii="Arial" w:hAnsi="Arial" w:eastAsia="Arial" w:cs="Arial"/>
                <w:b w:val="1"/>
                <w:bCs w:val="1"/>
                <w:color w:val="000000" w:themeColor="text1" w:themeTint="FF" w:themeShade="FF"/>
              </w:rPr>
              <w:t xml:space="preserve"> and</w:t>
            </w:r>
            <w:r w:rsidRPr="11E03882" w:rsidR="0F344206">
              <w:rPr>
                <w:rFonts w:ascii="Arial" w:hAnsi="Arial" w:eastAsia="Arial" w:cs="Arial"/>
                <w:b w:val="1"/>
                <w:bCs w:val="1"/>
                <w:color w:val="000000" w:themeColor="text1" w:themeTint="FF" w:themeShade="FF"/>
              </w:rPr>
              <w:t xml:space="preserve"> </w:t>
            </w:r>
          </w:p>
          <w:p w:rsidR="4C82CD1E" w:rsidP="11E03882" w:rsidRDefault="689F1AC5" w14:paraId="593CB6F7" w14:textId="76F70062">
            <w:pPr>
              <w:ind w:left="1440"/>
              <w:rPr>
                <w:rFonts w:ascii="Arial" w:hAnsi="Arial" w:eastAsia="Arial" w:cs="Arial"/>
                <w:b w:val="1"/>
                <w:bCs w:val="1"/>
                <w:color w:val="000000" w:themeColor="text1"/>
              </w:rPr>
            </w:pPr>
            <w:r w:rsidRPr="4342258E" w:rsidR="102CC0CD">
              <w:rPr>
                <w:rFonts w:ascii="Arial" w:hAnsi="Arial" w:eastAsia="Arial" w:cs="Arial"/>
                <w:b w:val="1"/>
                <w:bCs w:val="1"/>
                <w:color w:val="000000" w:themeColor="text1" w:themeTint="FF" w:themeShade="FF"/>
              </w:rPr>
              <w:t>ii</w:t>
            </w:r>
            <w:r w:rsidRPr="4342258E" w:rsidR="1843771B">
              <w:rPr>
                <w:rFonts w:ascii="Arial" w:hAnsi="Arial" w:eastAsia="Arial" w:cs="Arial"/>
                <w:b w:val="1"/>
                <w:bCs w:val="1"/>
                <w:color w:val="000000" w:themeColor="text1" w:themeTint="FF" w:themeShade="FF"/>
              </w:rPr>
              <w:t xml:space="preserve">. </w:t>
            </w:r>
            <w:r w:rsidRPr="4342258E" w:rsidR="60735E5A">
              <w:rPr>
                <w:rFonts w:ascii="Arial" w:hAnsi="Arial" w:eastAsia="Arial" w:cs="Arial"/>
                <w:b w:val="1"/>
                <w:bCs w:val="1"/>
                <w:color w:val="000000" w:themeColor="text1" w:themeTint="FF" w:themeShade="FF"/>
              </w:rPr>
              <w:t xml:space="preserve">recognition of its contribution to the quality of life of current and future generations and the wider social, cultural, </w:t>
            </w:r>
            <w:bookmarkStart w:name="_Int_6MYw9hzx" w:id="1893242622"/>
            <w:r w:rsidRPr="4342258E" w:rsidR="60735E5A">
              <w:rPr>
                <w:rFonts w:ascii="Arial" w:hAnsi="Arial" w:eastAsia="Arial" w:cs="Arial"/>
                <w:b w:val="1"/>
                <w:bCs w:val="1"/>
                <w:color w:val="000000" w:themeColor="text1" w:themeTint="FF" w:themeShade="FF"/>
              </w:rPr>
              <w:t>economic</w:t>
            </w:r>
            <w:bookmarkEnd w:id="1893242622"/>
            <w:r w:rsidRPr="4342258E" w:rsidR="60735E5A">
              <w:rPr>
                <w:rFonts w:ascii="Arial" w:hAnsi="Arial" w:eastAsia="Arial" w:cs="Arial"/>
                <w:b w:val="1"/>
                <w:bCs w:val="1"/>
                <w:color w:val="000000" w:themeColor="text1" w:themeTint="FF" w:themeShade="FF"/>
              </w:rPr>
              <w:t xml:space="preserve"> and environmental benefits they may bring</w:t>
            </w:r>
            <w:r w:rsidRPr="4342258E" w:rsidR="27F05841">
              <w:rPr>
                <w:rFonts w:ascii="Arial" w:hAnsi="Arial" w:eastAsia="Arial" w:cs="Arial"/>
                <w:b w:val="1"/>
                <w:bCs w:val="1"/>
                <w:color w:val="000000" w:themeColor="text1" w:themeTint="FF" w:themeShade="FF"/>
              </w:rPr>
              <w:t xml:space="preserve">. </w:t>
            </w:r>
          </w:p>
          <w:p w:rsidR="4C82CD1E" w:rsidP="11E03882" w:rsidRDefault="1A0DD4BE" w14:paraId="079756A9" w14:textId="29CF8E20">
            <w:pPr>
              <w:ind w:left="720"/>
              <w:rPr>
                <w:rFonts w:ascii="Arial" w:hAnsi="Arial" w:eastAsia="Arial" w:cs="Arial"/>
                <w:b w:val="1"/>
                <w:bCs w:val="1"/>
                <w:color w:val="000000" w:themeColor="text1"/>
              </w:rPr>
            </w:pPr>
            <w:r w:rsidRPr="4342258E" w:rsidR="72F73918">
              <w:rPr>
                <w:rFonts w:ascii="Arial" w:hAnsi="Arial" w:eastAsia="Arial" w:cs="Arial"/>
                <w:b w:val="1"/>
                <w:bCs w:val="1"/>
                <w:color w:val="000000" w:themeColor="text1" w:themeTint="FF" w:themeShade="FF"/>
              </w:rPr>
              <w:t xml:space="preserve">b. </w:t>
            </w:r>
            <w:r w:rsidRPr="4342258E" w:rsidR="43D3BB60">
              <w:rPr>
                <w:rFonts w:ascii="Arial" w:hAnsi="Arial" w:eastAsia="Arial" w:cs="Arial"/>
                <w:b w:val="1"/>
                <w:bCs w:val="1"/>
                <w:color w:val="000000" w:themeColor="text1" w:themeTint="FF" w:themeShade="FF"/>
              </w:rPr>
              <w:t xml:space="preserve">an assessment of the impact </w:t>
            </w:r>
            <w:r w:rsidRPr="4342258E" w:rsidR="43D3BB60">
              <w:rPr>
                <w:rFonts w:ascii="Arial" w:hAnsi="Arial" w:eastAsia="Arial" w:cs="Arial"/>
                <w:b w:val="1"/>
                <w:bCs w:val="1"/>
                <w:color w:val="000000" w:themeColor="text1" w:themeTint="FF" w:themeShade="FF"/>
              </w:rPr>
              <w:t>of</w:t>
            </w:r>
            <w:r w:rsidRPr="4342258E" w:rsidR="43D3BB60">
              <w:rPr>
                <w:rFonts w:ascii="Arial" w:hAnsi="Arial" w:eastAsia="Arial" w:cs="Arial"/>
                <w:b w:val="1"/>
                <w:bCs w:val="1"/>
                <w:color w:val="000000" w:themeColor="text1" w:themeTint="FF" w:themeShade="FF"/>
              </w:rPr>
              <w:t xml:space="preserve"> the development proposed on </w:t>
            </w:r>
            <w:r w:rsidRPr="4342258E" w:rsidR="718D9E5E">
              <w:rPr>
                <w:rFonts w:ascii="Arial" w:hAnsi="Arial" w:eastAsia="Arial" w:cs="Arial"/>
                <w:b w:val="1"/>
                <w:bCs w:val="1"/>
                <w:color w:val="000000" w:themeColor="text1" w:themeTint="FF" w:themeShade="FF"/>
              </w:rPr>
              <w:t>significance</w:t>
            </w:r>
            <w:r w:rsidRPr="4342258E" w:rsidR="12017D92">
              <w:rPr>
                <w:rFonts w:ascii="Arial" w:hAnsi="Arial" w:eastAsia="Arial" w:cs="Arial"/>
                <w:b w:val="1"/>
                <w:bCs w:val="1"/>
                <w:color w:val="000000" w:themeColor="text1" w:themeTint="FF" w:themeShade="FF"/>
              </w:rPr>
              <w:t xml:space="preserve"> of the listed building and its setting</w:t>
            </w:r>
            <w:r w:rsidRPr="4342258E" w:rsidR="041F19CB">
              <w:rPr>
                <w:rFonts w:ascii="Arial" w:hAnsi="Arial" w:eastAsia="Arial" w:cs="Arial"/>
                <w:b w:val="1"/>
                <w:bCs w:val="1"/>
                <w:color w:val="000000" w:themeColor="text1" w:themeTint="FF" w:themeShade="FF"/>
              </w:rPr>
              <w:t>,</w:t>
            </w:r>
            <w:r w:rsidRPr="4342258E" w:rsidR="718D9E5E">
              <w:rPr>
                <w:rFonts w:ascii="Arial" w:hAnsi="Arial" w:eastAsia="Arial" w:cs="Arial"/>
                <w:b w:val="1"/>
                <w:bCs w:val="1"/>
                <w:color w:val="000000" w:themeColor="text1" w:themeTint="FF" w:themeShade="FF"/>
              </w:rPr>
              <w:t xml:space="preserve"> including on the</w:t>
            </w:r>
            <w:r w:rsidRPr="4342258E" w:rsidR="13B8C56C">
              <w:rPr>
                <w:rFonts w:ascii="Arial" w:hAnsi="Arial" w:eastAsia="Arial" w:cs="Arial"/>
                <w:b w:val="1"/>
                <w:bCs w:val="1"/>
                <w:color w:val="000000" w:themeColor="text1" w:themeTint="FF" w:themeShade="FF"/>
              </w:rPr>
              <w:t xml:space="preserve"> integrity of the building, the impact on group value and Oxford’s/the local area’s identity</w:t>
            </w:r>
            <w:r w:rsidRPr="4342258E" w:rsidR="2976F0DB">
              <w:rPr>
                <w:rFonts w:ascii="Arial" w:hAnsi="Arial" w:eastAsia="Arial" w:cs="Arial"/>
                <w:b w:val="1"/>
                <w:bCs w:val="1"/>
                <w:color w:val="000000" w:themeColor="text1" w:themeTint="FF" w:themeShade="FF"/>
              </w:rPr>
              <w:t xml:space="preserve"> </w:t>
            </w:r>
            <w:r w:rsidRPr="4342258E" w:rsidR="46863D4F">
              <w:rPr>
                <w:rFonts w:ascii="Arial" w:hAnsi="Arial" w:eastAsia="Arial" w:cs="Arial"/>
                <w:b w:val="1"/>
                <w:bCs w:val="1"/>
                <w:color w:val="000000" w:themeColor="text1" w:themeTint="FF" w:themeShade="FF"/>
              </w:rPr>
              <w:t>should be explained, including:</w:t>
            </w:r>
            <w:r w:rsidRPr="4342258E" w:rsidR="5390ED94">
              <w:rPr>
                <w:rFonts w:ascii="Arial" w:hAnsi="Arial" w:eastAsia="Arial" w:cs="Arial"/>
                <w:b w:val="1"/>
                <w:bCs w:val="1"/>
                <w:color w:val="000000" w:themeColor="text1" w:themeTint="FF" w:themeShade="FF"/>
              </w:rPr>
              <w:t xml:space="preserve"> </w:t>
            </w:r>
          </w:p>
          <w:p w:rsidR="4C82CD1E" w:rsidP="11E03882" w:rsidRDefault="78797D6A" w14:paraId="43581045" w14:textId="7268A8DF">
            <w:pPr>
              <w:ind w:left="1440"/>
              <w:rPr>
                <w:rFonts w:ascii="Arial" w:hAnsi="Arial" w:eastAsia="Arial" w:cs="Arial"/>
                <w:b w:val="1"/>
                <w:bCs w:val="1"/>
                <w:color w:val="000000" w:themeColor="text1"/>
              </w:rPr>
            </w:pPr>
            <w:r w:rsidRPr="49433994" w:rsidR="50057DBD">
              <w:rPr>
                <w:rFonts w:ascii="Arial" w:hAnsi="Arial" w:eastAsia="Arial" w:cs="Arial"/>
                <w:b w:val="1"/>
                <w:bCs w:val="1"/>
                <w:color w:val="000000" w:themeColor="text1" w:themeTint="FF" w:themeShade="FF"/>
              </w:rPr>
              <w:t>i</w:t>
            </w:r>
            <w:r w:rsidRPr="49433994" w:rsidR="7B66E29B">
              <w:rPr>
                <w:rFonts w:ascii="Arial" w:hAnsi="Arial" w:eastAsia="Arial" w:cs="Arial"/>
                <w:b w:val="1"/>
                <w:bCs w:val="1"/>
                <w:color w:val="000000" w:themeColor="text1" w:themeTint="FF" w:themeShade="FF"/>
              </w:rPr>
              <w:t>.</w:t>
            </w:r>
            <w:r w:rsidRPr="49433994" w:rsidR="5818D34A">
              <w:rPr>
                <w:rFonts w:ascii="Arial" w:hAnsi="Arial" w:eastAsia="Arial" w:cs="Arial"/>
                <w:b w:val="1"/>
                <w:bCs w:val="1"/>
                <w:color w:val="000000" w:themeColor="text1" w:themeTint="FF" w:themeShade="FF"/>
              </w:rPr>
              <w:t xml:space="preserve"> that the development of the proposal and its design process have been informed by an understanding of the significance of the listed building and that harm to its significance has been avoided; </w:t>
            </w:r>
            <w:r w:rsidRPr="49433994" w:rsidR="367F4B0F">
              <w:rPr>
                <w:rFonts w:ascii="Arial" w:hAnsi="Arial" w:eastAsia="Arial" w:cs="Arial"/>
                <w:b w:val="1"/>
                <w:bCs w:val="1"/>
                <w:color w:val="000000" w:themeColor="text1" w:themeTint="FF" w:themeShade="FF"/>
              </w:rPr>
              <w:t>or</w:t>
            </w:r>
            <w:r w:rsidRPr="49433994" w:rsidR="5818D34A">
              <w:rPr>
                <w:rFonts w:ascii="Arial" w:hAnsi="Arial" w:eastAsia="Arial" w:cs="Arial"/>
                <w:b w:val="1"/>
                <w:bCs w:val="1"/>
                <w:color w:val="000000" w:themeColor="text1" w:themeTint="FF" w:themeShade="FF"/>
              </w:rPr>
              <w:t xml:space="preserve"> </w:t>
            </w:r>
          </w:p>
          <w:p w:rsidR="284CA93A" w:rsidP="11E03882" w:rsidRDefault="284CA93A" w14:paraId="56BFA213" w14:textId="58FD18BB">
            <w:pPr>
              <w:ind w:left="1440"/>
              <w:rPr>
                <w:rFonts w:ascii="Arial" w:hAnsi="Arial" w:eastAsia="Arial" w:cs="Arial"/>
                <w:b w:val="1"/>
                <w:bCs w:val="1"/>
                <w:color w:val="000000" w:themeColor="text1"/>
              </w:rPr>
            </w:pPr>
            <w:r w:rsidRPr="49433994" w:rsidR="42064FE6">
              <w:rPr>
                <w:rFonts w:ascii="Arial" w:hAnsi="Arial" w:eastAsia="Arial" w:cs="Arial"/>
                <w:b w:val="1"/>
                <w:bCs w:val="1"/>
                <w:color w:val="000000" w:themeColor="text1" w:themeTint="FF" w:themeShade="FF"/>
              </w:rPr>
              <w:t>i</w:t>
            </w:r>
            <w:r w:rsidRPr="49433994" w:rsidR="6685D788">
              <w:rPr>
                <w:rFonts w:ascii="Arial" w:hAnsi="Arial" w:eastAsia="Arial" w:cs="Arial"/>
                <w:b w:val="1"/>
                <w:bCs w:val="1"/>
                <w:color w:val="000000" w:themeColor="text1" w:themeTint="FF" w:themeShade="FF"/>
              </w:rPr>
              <w:t>i</w:t>
            </w:r>
            <w:r w:rsidRPr="49433994" w:rsidR="7E0E70EF">
              <w:rPr>
                <w:rFonts w:ascii="Arial" w:hAnsi="Arial" w:eastAsia="Arial" w:cs="Arial"/>
                <w:b w:val="1"/>
                <w:bCs w:val="1"/>
                <w:color w:val="000000" w:themeColor="text1" w:themeTint="FF" w:themeShade="FF"/>
              </w:rPr>
              <w:t>.</w:t>
            </w:r>
            <w:r w:rsidRPr="49433994" w:rsidR="443E340C">
              <w:rPr>
                <w:rFonts w:ascii="Arial" w:hAnsi="Arial" w:eastAsia="Arial" w:cs="Arial"/>
                <w:b w:val="1"/>
                <w:bCs w:val="1"/>
                <w:color w:val="000000" w:themeColor="text1" w:themeTint="FF" w:themeShade="FF"/>
              </w:rPr>
              <w:t xml:space="preserve"> in cases where development would result in harm to the significance of a </w:t>
            </w:r>
            <w:r w:rsidRPr="49433994" w:rsidR="7BC97D3A">
              <w:rPr>
                <w:rFonts w:ascii="Arial" w:hAnsi="Arial" w:eastAsia="Arial" w:cs="Arial"/>
                <w:b w:val="1"/>
                <w:bCs w:val="1"/>
                <w:color w:val="000000" w:themeColor="text1" w:themeTint="FF" w:themeShade="FF"/>
              </w:rPr>
              <w:t>listed building</w:t>
            </w:r>
            <w:r w:rsidRPr="49433994" w:rsidR="443E340C">
              <w:rPr>
                <w:rFonts w:ascii="Arial" w:hAnsi="Arial" w:eastAsia="Arial" w:cs="Arial"/>
                <w:b w:val="1"/>
                <w:bCs w:val="1"/>
                <w:color w:val="000000" w:themeColor="text1" w:themeTint="FF" w:themeShade="FF"/>
              </w:rPr>
              <w:t xml:space="preserve">, including its setting, the extent of harm </w:t>
            </w:r>
            <w:r w:rsidRPr="49433994" w:rsidR="1609F475">
              <w:rPr>
                <w:rFonts w:ascii="Arial" w:hAnsi="Arial" w:eastAsia="Arial" w:cs="Arial"/>
                <w:b w:val="1"/>
                <w:bCs w:val="1"/>
                <w:color w:val="000000" w:themeColor="text1" w:themeTint="FF" w:themeShade="FF"/>
              </w:rPr>
              <w:t>must be</w:t>
            </w:r>
            <w:r w:rsidRPr="49433994" w:rsidR="443E340C">
              <w:rPr>
                <w:rFonts w:ascii="Arial" w:hAnsi="Arial" w:eastAsia="Arial" w:cs="Arial"/>
                <w:b w:val="1"/>
                <w:bCs w:val="1"/>
                <w:color w:val="000000" w:themeColor="text1" w:themeTint="FF" w:themeShade="FF"/>
              </w:rPr>
              <w:t xml:space="preserve"> properly and accurately assessed and understood, </w:t>
            </w:r>
            <w:r w:rsidRPr="49433994" w:rsidR="5E682631">
              <w:rPr>
                <w:rFonts w:ascii="Arial" w:hAnsi="Arial" w:eastAsia="Arial" w:cs="Arial"/>
                <w:b w:val="1"/>
                <w:bCs w:val="1"/>
                <w:color w:val="000000" w:themeColor="text1" w:themeTint="FF" w:themeShade="FF"/>
              </w:rPr>
              <w:t>and</w:t>
            </w:r>
            <w:r w:rsidRPr="49433994" w:rsidR="443E340C">
              <w:rPr>
                <w:rFonts w:ascii="Arial" w:hAnsi="Arial" w:eastAsia="Arial" w:cs="Arial"/>
                <w:b w:val="1"/>
                <w:bCs w:val="1"/>
                <w:color w:val="000000" w:themeColor="text1" w:themeTint="FF" w:themeShade="FF"/>
              </w:rPr>
              <w:t xml:space="preserve"> </w:t>
            </w:r>
            <w:r w:rsidRPr="49433994" w:rsidR="45E89997">
              <w:rPr>
                <w:rFonts w:ascii="Arial" w:hAnsi="Arial" w:eastAsia="Arial" w:cs="Arial"/>
                <w:b w:val="1"/>
                <w:bCs w:val="1"/>
                <w:color w:val="000000" w:themeColor="text1" w:themeTint="FF" w:themeShade="FF"/>
              </w:rPr>
              <w:t xml:space="preserve">clearly and convincingly </w:t>
            </w:r>
            <w:r w:rsidRPr="49433994" w:rsidR="443E340C">
              <w:rPr>
                <w:rFonts w:ascii="Arial" w:hAnsi="Arial" w:eastAsia="Arial" w:cs="Arial"/>
                <w:b w:val="1"/>
                <w:bCs w:val="1"/>
                <w:color w:val="000000" w:themeColor="text1" w:themeTint="FF" w:themeShade="FF"/>
              </w:rPr>
              <w:t>justified</w:t>
            </w:r>
            <w:r w:rsidRPr="49433994" w:rsidR="662806BA">
              <w:rPr>
                <w:rFonts w:ascii="Arial" w:hAnsi="Arial" w:eastAsia="Arial" w:cs="Arial"/>
                <w:b w:val="1"/>
                <w:bCs w:val="1"/>
                <w:color w:val="000000" w:themeColor="text1" w:themeTint="FF" w:themeShade="FF"/>
              </w:rPr>
              <w:t>.</w:t>
            </w:r>
          </w:p>
          <w:p w:rsidR="11E03882" w:rsidP="11E03882" w:rsidRDefault="11E03882" w14:paraId="14E95CE7" w14:textId="2B0DA20F">
            <w:pPr>
              <w:ind w:left="0"/>
              <w:rPr>
                <w:rFonts w:ascii="Arial" w:hAnsi="Arial" w:eastAsia="Arial" w:cs="Arial"/>
                <w:b w:val="1"/>
                <w:bCs w:val="1"/>
                <w:color w:val="000000" w:themeColor="text1" w:themeTint="FF" w:themeShade="FF"/>
              </w:rPr>
            </w:pPr>
          </w:p>
          <w:p w:rsidR="003F3EBF" w:rsidP="11E03882" w:rsidRDefault="003F3EBF" w14:paraId="1AD37A02" w14:textId="46C12460">
            <w:pPr>
              <w:ind w:left="0"/>
              <w:rPr>
                <w:rFonts w:ascii="Arial" w:hAnsi="Arial" w:eastAsia="Arial" w:cs="Arial"/>
                <w:b w:val="1"/>
                <w:bCs w:val="1"/>
                <w:color w:val="000000" w:themeColor="text1"/>
              </w:rPr>
            </w:pPr>
            <w:r w:rsidRPr="4342258E" w:rsidR="6EA8F135">
              <w:rPr>
                <w:rFonts w:ascii="Arial" w:hAnsi="Arial" w:eastAsia="Arial" w:cs="Arial"/>
                <w:b w:val="1"/>
                <w:bCs w:val="1"/>
                <w:color w:val="000000" w:themeColor="text1" w:themeTint="FF" w:themeShade="FF"/>
              </w:rPr>
              <w:t>Where a development proposal will lead to less than substantial harm to a listed building, clear and convincing justification must be provided within the heritage assessment</w:t>
            </w:r>
            <w:r w:rsidRPr="4342258E" w:rsidR="6AA5130C">
              <w:rPr>
                <w:rFonts w:ascii="Arial" w:hAnsi="Arial" w:eastAsia="Arial" w:cs="Arial"/>
                <w:b w:val="1"/>
                <w:bCs w:val="1"/>
                <w:color w:val="000000" w:themeColor="text1" w:themeTint="FF" w:themeShade="FF"/>
              </w:rPr>
              <w:t xml:space="preserve">. This </w:t>
            </w:r>
            <w:r w:rsidRPr="4342258E" w:rsidR="6EA8F135">
              <w:rPr>
                <w:rFonts w:ascii="Arial" w:hAnsi="Arial" w:eastAsia="Arial" w:cs="Arial"/>
                <w:b w:val="1"/>
                <w:bCs w:val="1"/>
                <w:color w:val="000000" w:themeColor="text1" w:themeTint="FF" w:themeShade="FF"/>
              </w:rPr>
              <w:t xml:space="preserve">should </w:t>
            </w:r>
            <w:r w:rsidRPr="4342258E" w:rsidR="49C73784">
              <w:rPr>
                <w:rFonts w:ascii="Arial" w:hAnsi="Arial" w:eastAsia="Arial" w:cs="Arial"/>
                <w:b w:val="1"/>
                <w:bCs w:val="1"/>
                <w:color w:val="000000" w:themeColor="text1" w:themeTint="FF" w:themeShade="FF"/>
              </w:rPr>
              <w:t xml:space="preserve">explain </w:t>
            </w:r>
            <w:r w:rsidRPr="4342258E" w:rsidR="6EA8F135">
              <w:rPr>
                <w:rFonts w:ascii="Arial" w:hAnsi="Arial" w:eastAsia="Arial" w:cs="Arial"/>
                <w:b w:val="1"/>
                <w:bCs w:val="1"/>
                <w:color w:val="000000" w:themeColor="text1" w:themeTint="FF" w:themeShade="FF"/>
              </w:rPr>
              <w:t>what alternative proposals have been considered</w:t>
            </w:r>
            <w:r w:rsidRPr="4342258E" w:rsidR="52E4C992">
              <w:rPr>
                <w:rFonts w:ascii="Arial" w:hAnsi="Arial" w:eastAsia="Arial" w:cs="Arial"/>
                <w:b w:val="1"/>
                <w:bCs w:val="1"/>
                <w:color w:val="000000" w:themeColor="text1" w:themeTint="FF" w:themeShade="FF"/>
              </w:rPr>
              <w:t xml:space="preserve"> and how m</w:t>
            </w:r>
            <w:r w:rsidRPr="4342258E" w:rsidR="1E23BFBD">
              <w:rPr>
                <w:rFonts w:ascii="Arial" w:hAnsi="Arial" w:eastAsia="Arial" w:cs="Arial"/>
                <w:b w:val="1"/>
                <w:bCs w:val="1"/>
                <w:color w:val="000000" w:themeColor="text1" w:themeTint="FF" w:themeShade="FF"/>
              </w:rPr>
              <w:t xml:space="preserve">easures </w:t>
            </w:r>
            <w:r w:rsidRPr="4342258E" w:rsidR="6EDF73A7">
              <w:rPr>
                <w:rFonts w:ascii="Arial" w:hAnsi="Arial" w:eastAsia="Arial" w:cs="Arial"/>
                <w:b w:val="1"/>
                <w:bCs w:val="1"/>
                <w:color w:val="000000" w:themeColor="text1" w:themeTint="FF" w:themeShade="FF"/>
              </w:rPr>
              <w:t xml:space="preserve">have been </w:t>
            </w:r>
            <w:r w:rsidRPr="4342258E" w:rsidR="1E23BFBD">
              <w:rPr>
                <w:rFonts w:ascii="Arial" w:hAnsi="Arial" w:eastAsia="Arial" w:cs="Arial"/>
                <w:b w:val="1"/>
                <w:bCs w:val="1"/>
                <w:color w:val="000000" w:themeColor="text1" w:themeTint="FF" w:themeShade="FF"/>
              </w:rPr>
              <w:t xml:space="preserve">incorporated into the proposal, where </w:t>
            </w:r>
            <w:r w:rsidRPr="4342258E" w:rsidR="1E23BFBD">
              <w:rPr>
                <w:rFonts w:ascii="Arial" w:hAnsi="Arial" w:eastAsia="Arial" w:cs="Arial"/>
                <w:b w:val="1"/>
                <w:bCs w:val="1"/>
                <w:color w:val="000000" w:themeColor="text1" w:themeTint="FF" w:themeShade="FF"/>
              </w:rPr>
              <w:t>appropriate</w:t>
            </w:r>
            <w:r w:rsidRPr="4342258E" w:rsidR="1E23BFBD">
              <w:rPr>
                <w:rFonts w:ascii="Arial" w:hAnsi="Arial" w:eastAsia="Arial" w:cs="Arial"/>
                <w:b w:val="1"/>
                <w:bCs w:val="1"/>
                <w:color w:val="000000" w:themeColor="text1" w:themeTint="FF" w:themeShade="FF"/>
              </w:rPr>
              <w:t xml:space="preserve">, that mitigate, </w:t>
            </w:r>
            <w:bookmarkStart w:name="_Int_GcB5yXjE" w:id="920050157"/>
            <w:r w:rsidRPr="4342258E" w:rsidR="1E23BFBD">
              <w:rPr>
                <w:rFonts w:ascii="Arial" w:hAnsi="Arial" w:eastAsia="Arial" w:cs="Arial"/>
                <w:b w:val="1"/>
                <w:bCs w:val="1"/>
                <w:color w:val="000000" w:themeColor="text1" w:themeTint="FF" w:themeShade="FF"/>
              </w:rPr>
              <w:t>reduce</w:t>
            </w:r>
            <w:bookmarkEnd w:id="920050157"/>
            <w:r w:rsidRPr="4342258E" w:rsidR="1E23BFBD">
              <w:rPr>
                <w:rFonts w:ascii="Arial" w:hAnsi="Arial" w:eastAsia="Arial" w:cs="Arial"/>
                <w:b w:val="1"/>
                <w:bCs w:val="1"/>
                <w:color w:val="000000" w:themeColor="text1" w:themeTint="FF" w:themeShade="FF"/>
              </w:rPr>
              <w:t xml:space="preserve"> or compensate for the harm. </w:t>
            </w:r>
            <w:r w:rsidRPr="4342258E" w:rsidR="6EA8F135">
              <w:rPr>
                <w:rFonts w:ascii="Arial" w:hAnsi="Arial" w:eastAsia="Arial" w:cs="Arial"/>
                <w:b w:val="1"/>
                <w:bCs w:val="1"/>
                <w:color w:val="000000" w:themeColor="text1" w:themeTint="FF" w:themeShade="FF"/>
              </w:rPr>
              <w:t>Only then will the harm be weighed against the public benefits of the proposal</w:t>
            </w:r>
            <w:r w:rsidRPr="4342258E" w:rsidR="1D53C3C7">
              <w:rPr>
                <w:rFonts w:ascii="Arial" w:hAnsi="Arial" w:eastAsia="Arial" w:cs="Arial"/>
                <w:b w:val="1"/>
                <w:bCs w:val="1"/>
                <w:color w:val="000000" w:themeColor="text1" w:themeTint="FF" w:themeShade="FF"/>
              </w:rPr>
              <w:t xml:space="preserve">. </w:t>
            </w:r>
          </w:p>
          <w:p w:rsidR="11E03882" w:rsidP="11E03882" w:rsidRDefault="11E03882" w14:paraId="4D48D7C9" w14:textId="4B38B988">
            <w:pPr>
              <w:ind w:left="0"/>
              <w:rPr>
                <w:rFonts w:ascii="Arial" w:hAnsi="Arial" w:eastAsia="Arial" w:cs="Arial"/>
                <w:b w:val="1"/>
                <w:bCs w:val="1"/>
                <w:color w:val="000000" w:themeColor="text1" w:themeTint="FF" w:themeShade="FF"/>
              </w:rPr>
            </w:pPr>
          </w:p>
          <w:p w:rsidR="7775687D" w:rsidP="11E03882" w:rsidRDefault="7775687D" w14:paraId="2B38F15A" w14:textId="30FEB67C">
            <w:pPr>
              <w:ind w:left="0"/>
              <w:rPr>
                <w:rFonts w:ascii="Arial" w:hAnsi="Arial" w:eastAsia="Arial" w:cs="Arial"/>
                <w:b w:val="1"/>
                <w:bCs w:val="1"/>
              </w:rPr>
            </w:pPr>
            <w:r w:rsidRPr="4342258E" w:rsidR="4CCB7897">
              <w:rPr>
                <w:rFonts w:ascii="Arial" w:hAnsi="Arial" w:eastAsia="Arial" w:cs="Arial"/>
                <w:b w:val="1"/>
                <w:bCs w:val="1"/>
                <w:color w:val="000000" w:themeColor="text1" w:themeTint="FF" w:themeShade="FF"/>
              </w:rPr>
              <w:t xml:space="preserve">Substantial harm to or loss of Grade II listed buildings should be exceptional. Substantial harm to or loss of Grade I and II* listed buildings should </w:t>
            </w:r>
            <w:r w:rsidRPr="4342258E" w:rsidR="4CCB7897">
              <w:rPr>
                <w:rFonts w:ascii="Arial" w:hAnsi="Arial" w:eastAsia="Arial" w:cs="Arial"/>
                <w:b w:val="1"/>
                <w:bCs w:val="1"/>
                <w:color w:val="000000" w:themeColor="text1" w:themeTint="FF" w:themeShade="FF"/>
              </w:rPr>
              <w:t xml:space="preserve">be </w:t>
            </w:r>
            <w:r w:rsidRPr="4342258E" w:rsidR="4CCB7897">
              <w:rPr>
                <w:rFonts w:ascii="Arial" w:hAnsi="Arial" w:eastAsia="Arial" w:cs="Arial"/>
                <w:b w:val="1"/>
                <w:bCs w:val="1"/>
                <w:color w:val="000000" w:themeColor="text1" w:themeTint="FF" w:themeShade="FF"/>
              </w:rPr>
              <w:t>wholly exceptional</w:t>
            </w:r>
            <w:r w:rsidRPr="4342258E" w:rsidR="4CCB7897">
              <w:rPr>
                <w:rFonts w:ascii="Arial" w:hAnsi="Arial" w:eastAsia="Arial" w:cs="Arial"/>
                <w:b w:val="1"/>
                <w:bCs w:val="1"/>
                <w:color w:val="000000" w:themeColor="text1" w:themeTint="FF" w:themeShade="FF"/>
              </w:rPr>
              <w:t xml:space="preserve">. Where a proposed development will lead to substantial harm to or loss of the significance of a </w:t>
            </w:r>
            <w:r w:rsidRPr="4342258E" w:rsidR="51B279EA">
              <w:rPr>
                <w:rFonts w:ascii="Arial" w:hAnsi="Arial" w:eastAsia="Arial" w:cs="Arial"/>
                <w:b w:val="1"/>
                <w:bCs w:val="1"/>
                <w:color w:val="000000" w:themeColor="text1" w:themeTint="FF" w:themeShade="FF"/>
              </w:rPr>
              <w:t>listed building</w:t>
            </w:r>
            <w:r w:rsidRPr="4342258E" w:rsidR="4CCB7897">
              <w:rPr>
                <w:rFonts w:ascii="Arial" w:hAnsi="Arial" w:eastAsia="Arial" w:cs="Arial"/>
                <w:b w:val="1"/>
                <w:bCs w:val="1"/>
                <w:color w:val="000000" w:themeColor="text1" w:themeTint="FF" w:themeShade="FF"/>
              </w:rPr>
              <w:t xml:space="preserve">, planning permission or listed building consent will only be granted if all of the criteria in paragraph </w:t>
            </w:r>
            <w:r w:rsidRPr="4342258E" w:rsidR="4CCB7897">
              <w:rPr>
                <w:rFonts w:ascii="Arial" w:hAnsi="Arial" w:eastAsia="Arial" w:cs="Arial"/>
                <w:b w:val="1"/>
                <w:bCs w:val="1"/>
              </w:rPr>
              <w:t>201 (or equivalent in any update) of the NPPF can be demonstrated, or unless it can be demonstrated that the substantial harm or total loss is necessary to achieve substantial public benefits that outweigh that harm or loss</w:t>
            </w:r>
            <w:r w:rsidRPr="4342258E" w:rsidR="615B7AC2">
              <w:rPr>
                <w:rFonts w:ascii="Arial" w:hAnsi="Arial" w:eastAsia="Arial" w:cs="Arial"/>
                <w:b w:val="1"/>
                <w:bCs w:val="1"/>
              </w:rPr>
              <w:t>, which should be set out in the heritage assessment</w:t>
            </w:r>
            <w:r w:rsidRPr="4342258E" w:rsidR="4CCB7897">
              <w:rPr>
                <w:rFonts w:ascii="Arial" w:hAnsi="Arial" w:eastAsia="Arial" w:cs="Arial"/>
                <w:b w:val="1"/>
                <w:bCs w:val="1"/>
              </w:rPr>
              <w:t>.</w:t>
            </w:r>
          </w:p>
          <w:p w:rsidR="57A197B1" w:rsidP="11E03882" w:rsidRDefault="57A197B1" w14:paraId="10704F0A" w14:textId="7F6C510D">
            <w:pPr>
              <w:ind w:left="720"/>
              <w:rPr>
                <w:rFonts w:ascii="Arial" w:hAnsi="Arial" w:eastAsia="Arial" w:cs="Arial"/>
                <w:b w:val="1"/>
                <w:bCs w:val="1"/>
                <w:color w:val="000000" w:themeColor="text1"/>
              </w:rPr>
            </w:pPr>
          </w:p>
          <w:p w:rsidR="0D9EFED3" w:rsidP="00754175" w:rsidRDefault="0D9EFED3" w14:paraId="68F78ADA" w14:textId="584BF5AE">
            <w:pPr>
              <w:rPr>
                <w:rFonts w:ascii="Arial" w:hAnsi="Arial" w:eastAsia="Arial" w:cs="Arial"/>
                <w:b/>
                <w:bCs/>
                <w:color w:val="000000" w:themeColor="text1"/>
              </w:rPr>
            </w:pPr>
            <w:r w:rsidRPr="57A197B1">
              <w:rPr>
                <w:rFonts w:ascii="Arial" w:hAnsi="Arial" w:eastAsia="Arial" w:cs="Arial"/>
                <w:b/>
                <w:bCs/>
                <w:color w:val="000000" w:themeColor="text1"/>
              </w:rPr>
              <w:t>The use of a listed building may be part of its significance. Changes of use should:</w:t>
            </w:r>
          </w:p>
          <w:p w:rsidR="00754175" w:rsidP="11E03882" w:rsidRDefault="00754175" w14:paraId="40CC65DB" w14:textId="35664780">
            <w:pPr>
              <w:ind w:left="720"/>
              <w:rPr>
                <w:rFonts w:ascii="Arial" w:hAnsi="Arial" w:eastAsia="Arial" w:cs="Arial"/>
                <w:b w:val="1"/>
                <w:bCs w:val="1"/>
                <w:color w:val="000000" w:themeColor="text1"/>
              </w:rPr>
            </w:pPr>
            <w:r w:rsidRPr="11E03882" w:rsidR="07F0FD13">
              <w:rPr>
                <w:rFonts w:ascii="Arial" w:hAnsi="Arial" w:eastAsia="Arial" w:cs="Arial"/>
                <w:b w:val="1"/>
                <w:bCs w:val="1"/>
                <w:color w:val="000000" w:themeColor="text1" w:themeTint="FF" w:themeShade="FF"/>
              </w:rPr>
              <w:t>c</w:t>
            </w:r>
            <w:r w:rsidRPr="11E03882" w:rsidR="24290B96">
              <w:rPr>
                <w:rFonts w:ascii="Arial" w:hAnsi="Arial" w:eastAsia="Arial" w:cs="Arial"/>
                <w:b w:val="1"/>
                <w:bCs w:val="1"/>
                <w:color w:val="000000" w:themeColor="text1" w:themeTint="FF" w:themeShade="FF"/>
              </w:rPr>
              <w:t>. be to a use which would not be harmful to the special interest of the building or its setting; and</w:t>
            </w:r>
          </w:p>
          <w:p w:rsidR="0D9EFED3" w:rsidP="11E03882" w:rsidRDefault="0D9EFED3" w14:paraId="731BF450" w14:textId="32650080">
            <w:pPr>
              <w:ind w:left="720"/>
              <w:rPr>
                <w:rFonts w:ascii="Arial" w:hAnsi="Arial" w:eastAsia="Arial" w:cs="Arial"/>
                <w:b w:val="1"/>
                <w:bCs w:val="1"/>
                <w:color w:val="000000" w:themeColor="text1"/>
              </w:rPr>
            </w:pPr>
            <w:r w:rsidRPr="11E03882" w:rsidR="6106E9F7">
              <w:rPr>
                <w:rFonts w:ascii="Arial" w:hAnsi="Arial" w:eastAsia="Arial" w:cs="Arial"/>
                <w:b w:val="1"/>
                <w:bCs w:val="1"/>
                <w:color w:val="000000" w:themeColor="text1" w:themeTint="FF" w:themeShade="FF"/>
              </w:rPr>
              <w:t>d</w:t>
            </w:r>
            <w:r w:rsidRPr="11E03882" w:rsidR="24290B96">
              <w:rPr>
                <w:rFonts w:ascii="Arial" w:hAnsi="Arial" w:eastAsia="Arial" w:cs="Arial"/>
                <w:b w:val="1"/>
                <w:bCs w:val="1"/>
                <w:color w:val="000000" w:themeColor="text1" w:themeTint="FF" w:themeShade="FF"/>
              </w:rPr>
              <w:t>. be suitable without harmful extensive reconstruction</w:t>
            </w:r>
          </w:p>
          <w:p w:rsidR="57A197B1" w:rsidP="57A197B1" w:rsidRDefault="57A197B1" w14:paraId="71089D86" w14:textId="30436B63">
            <w:pPr>
              <w:rPr>
                <w:rFonts w:ascii="Arial" w:hAnsi="Arial" w:eastAsia="Arial" w:cs="Arial"/>
                <w:b w:val="1"/>
                <w:bCs w:val="1"/>
                <w:color w:val="000000" w:themeColor="text1"/>
              </w:rPr>
            </w:pPr>
          </w:p>
          <w:p w:rsidR="0DDC879C" w:rsidP="11E03882" w:rsidRDefault="039DEC83" w14:paraId="4864F5FF" w14:textId="20A2E602">
            <w:pPr>
              <w:spacing w:line="259" w:lineRule="auto"/>
              <w:rPr>
                <w:rFonts w:ascii="Arial" w:hAnsi="Arial" w:eastAsia="Arial" w:cs="Arial"/>
                <w:b w:val="1"/>
                <w:bCs w:val="1"/>
                <w:color w:val="000000" w:themeColor="text1"/>
              </w:rPr>
            </w:pPr>
            <w:r w:rsidRPr="11E03882" w:rsidR="6F531AB2">
              <w:rPr>
                <w:rFonts w:ascii="Arial" w:hAnsi="Arial" w:eastAsia="Arial" w:cs="Arial"/>
                <w:b w:val="1"/>
                <w:bCs w:val="1"/>
                <w:color w:val="000000" w:themeColor="text1" w:themeTint="FF" w:themeShade="FF"/>
              </w:rPr>
              <w:t xml:space="preserve">Where the setting of a listed building is affected by a proposed development, the heritage assessment should include a description of the extent to which the setting contributes to the significance of the listed building, as well as an assessment of the impact of the proposed development on the setting and its contribution to significance. </w:t>
            </w:r>
          </w:p>
        </w:tc>
      </w:tr>
    </w:tbl>
    <w:p w:rsidR="58B8EF11" w:rsidP="0DDC879C" w:rsidRDefault="58B8EF11" w14:paraId="38724B56" w14:textId="7CE787EC"/>
    <w:tbl>
      <w:tblPr>
        <w:tblStyle w:val="TableGrid"/>
        <w:tblW w:w="0" w:type="auto"/>
        <w:tblBorders>
          <w:top w:val="single" w:color="auto" w:sz="6" w:space="0"/>
          <w:left w:val="single" w:color="auto" w:sz="6" w:space="0"/>
          <w:bottom w:val="single" w:color="auto" w:sz="6" w:space="0"/>
          <w:right w:val="single" w:color="auto" w:sz="6" w:space="0"/>
        </w:tblBorders>
        <w:tblLook w:val="04A0" w:firstRow="1" w:lastRow="0" w:firstColumn="1" w:lastColumn="0" w:noHBand="0" w:noVBand="1"/>
      </w:tblPr>
      <w:tblGrid>
        <w:gridCol w:w="9000"/>
      </w:tblGrid>
      <w:tr w:rsidR="0DDC879C" w:rsidTr="4342258E" w14:paraId="3CD38C31" w14:textId="77777777">
        <w:trPr>
          <w:trHeight w:val="300"/>
        </w:trPr>
        <w:tc>
          <w:tcPr>
            <w:tcW w:w="9000" w:type="dxa"/>
            <w:tcBorders>
              <w:top w:val="single" w:color="auto" w:sz="6" w:space="0"/>
              <w:left w:val="single" w:color="auto" w:sz="6" w:space="0"/>
              <w:right w:val="single" w:color="auto" w:sz="6" w:space="0"/>
            </w:tcBorders>
            <w:shd w:val="clear" w:color="auto" w:fill="F2DBDB"/>
            <w:tcMar>
              <w:left w:w="105" w:type="dxa"/>
              <w:right w:w="105" w:type="dxa"/>
            </w:tcMar>
          </w:tcPr>
          <w:p w:rsidR="0DDC879C" w:rsidP="24DB972A" w:rsidRDefault="3E24B955" w14:paraId="4580DE8E" w14:textId="5ADAF5CC">
            <w:pPr>
              <w:spacing w:line="259" w:lineRule="auto"/>
              <w:rPr>
                <w:rFonts w:ascii="Arial" w:hAnsi="Arial" w:eastAsia="Arial" w:cs="Arial"/>
                <w:b w:val="1"/>
                <w:bCs w:val="1"/>
                <w:u w:val="single"/>
              </w:rPr>
            </w:pPr>
            <w:r w:rsidRPr="07AC1F1E" w:rsidR="4EE945B7">
              <w:rPr>
                <w:rFonts w:ascii="Arial" w:hAnsi="Arial" w:eastAsia="Arial" w:cs="Arial"/>
                <w:b w:val="1"/>
                <w:bCs w:val="1"/>
                <w:u w:val="single"/>
              </w:rPr>
              <w:t xml:space="preserve">Registered Parks and </w:t>
            </w:r>
            <w:r w:rsidRPr="07AC1F1E" w:rsidR="4EE945B7">
              <w:rPr>
                <w:rFonts w:ascii="Arial" w:hAnsi="Arial" w:eastAsia="Arial" w:cs="Arial"/>
                <w:b w:val="1"/>
                <w:bCs w:val="1"/>
                <w:u w:val="single"/>
              </w:rPr>
              <w:t>Gardens</w:t>
            </w:r>
          </w:p>
          <w:p w:rsidR="24DB972A" w:rsidP="24DB972A" w:rsidRDefault="24DB972A" w14:paraId="24BA0CC9" w14:textId="6FD3AD4C">
            <w:pPr>
              <w:rPr>
                <w:rFonts w:ascii="Arial" w:hAnsi="Arial" w:eastAsia="Arial" w:cs="Arial"/>
                <w:color w:val="000000" w:themeColor="text1"/>
              </w:rPr>
            </w:pPr>
          </w:p>
          <w:p w:rsidR="0DDC879C" w:rsidP="0BC3252E" w:rsidRDefault="7BE640FB" w14:paraId="7A216643" w14:textId="33045CDF">
            <w:pPr>
              <w:spacing w:line="259" w:lineRule="auto"/>
              <w:rPr>
                <w:rFonts w:ascii="Arial" w:hAnsi="Arial" w:eastAsia="Arial" w:cs="Arial"/>
                <w:b w:val="1"/>
                <w:bCs w:val="1"/>
                <w:lang w:val="en-US"/>
              </w:rPr>
            </w:pPr>
            <w:r w:rsidRPr="49433994" w:rsidR="7BE640FB">
              <w:rPr>
                <w:rFonts w:ascii="Arial" w:hAnsi="Arial" w:eastAsia="Arial" w:cs="Arial"/>
                <w:color w:val="000000" w:themeColor="text1" w:themeTint="FF" w:themeShade="FF"/>
              </w:rPr>
              <w:t>Many parks and gardens in Oxford contribute significantly to its townscape and are an important part of appreciating and understanding its heritage. Historic England’s National Heritage List includes 15 parks and gardens in Oxford, 5 of which are Grade I, 1 is Grade II* and 9 of which are Grad</w:t>
            </w:r>
            <w:r w:rsidRPr="49433994" w:rsidR="22CFC78D">
              <w:rPr>
                <w:rFonts w:ascii="Arial" w:hAnsi="Arial" w:eastAsia="Arial" w:cs="Arial"/>
                <w:color w:val="000000" w:themeColor="text1" w:themeTint="FF" w:themeShade="FF"/>
              </w:rPr>
              <w:t>e</w:t>
            </w:r>
            <w:r w:rsidRPr="49433994" w:rsidR="7BE640FB">
              <w:rPr>
                <w:rFonts w:ascii="Arial" w:hAnsi="Arial" w:eastAsia="Arial" w:cs="Arial"/>
                <w:color w:val="000000" w:themeColor="text1" w:themeTint="FF" w:themeShade="FF"/>
              </w:rPr>
              <w:t xml:space="preserve"> II. These are designated heritage assets. The majority of these are related to colleges, but they also include High Wall in Pullens Lane, Park Town and St Sepulchre’s Cemetery. </w:t>
            </w:r>
            <w:r w:rsidRPr="49433994" w:rsidR="78E6DE92">
              <w:rPr>
                <w:rFonts w:ascii="Arial" w:hAnsi="Arial" w:eastAsia="Arial" w:cs="Arial"/>
                <w:color w:val="000000" w:themeColor="text1" w:themeTint="FF" w:themeShade="FF"/>
              </w:rPr>
              <w:t xml:space="preserve">Because of their heritage value as well as other functions as Green Infrastructure, </w:t>
            </w:r>
            <w:r w:rsidRPr="49433994" w:rsidR="78E6DE92">
              <w:rPr>
                <w:rFonts w:ascii="Arial" w:hAnsi="Arial" w:eastAsia="Arial" w:cs="Arial"/>
                <w:color w:val="000000" w:themeColor="text1" w:themeTint="FF" w:themeShade="FF"/>
              </w:rPr>
              <w:t>these site</w:t>
            </w:r>
            <w:r w:rsidRPr="49433994" w:rsidR="49B722AC">
              <w:rPr>
                <w:rFonts w:ascii="Arial" w:hAnsi="Arial" w:eastAsia="Arial" w:cs="Arial"/>
                <w:color w:val="000000" w:themeColor="text1" w:themeTint="FF" w:themeShade="FF"/>
              </w:rPr>
              <w:t>s</w:t>
            </w:r>
            <w:r w:rsidRPr="49433994" w:rsidR="78E6DE92">
              <w:rPr>
                <w:rFonts w:ascii="Arial" w:hAnsi="Arial" w:eastAsia="Arial" w:cs="Arial"/>
                <w:color w:val="000000" w:themeColor="text1" w:themeTint="FF" w:themeShade="FF"/>
              </w:rPr>
              <w:t xml:space="preserve"> are protected as part of the Core Green Infrastructure Network under Policy G1. </w:t>
            </w:r>
            <w:r w:rsidRPr="49433994" w:rsidR="7BE640FB">
              <w:rPr>
                <w:rFonts w:ascii="Arial" w:hAnsi="Arial" w:eastAsia="Arial" w:cs="Arial"/>
                <w:color w:val="000000" w:themeColor="text1" w:themeTint="FF" w:themeShade="FF"/>
              </w:rPr>
              <w:t>Many more parks and gardens are not registered but nevertheless contribute to local significance</w:t>
            </w:r>
            <w:r w:rsidRPr="49433994" w:rsidR="7022BC45">
              <w:rPr>
                <w:rFonts w:ascii="Arial" w:hAnsi="Arial" w:eastAsia="Arial" w:cs="Arial"/>
                <w:color w:val="000000" w:themeColor="text1" w:themeTint="FF" w:themeShade="FF"/>
              </w:rPr>
              <w:t xml:space="preserve">. </w:t>
            </w:r>
            <w:r w:rsidRPr="49433994" w:rsidR="5A5A83F9">
              <w:rPr>
                <w:rFonts w:ascii="Arial" w:hAnsi="Arial" w:eastAsia="Arial" w:cs="Arial"/>
              </w:rPr>
              <w:t>The registered parks and gardens all have associated listed buildings and form a significant part of the setting of those listed buildings, so the impact of any proposals on associated heritage assets will also be a key consideration.</w:t>
            </w:r>
            <w:r w:rsidRPr="49433994" w:rsidR="277ACAC4">
              <w:rPr>
                <w:rFonts w:ascii="Arial" w:hAnsi="Arial" w:eastAsia="Arial" w:cs="Arial"/>
              </w:rPr>
              <w:t xml:space="preserve"> Because the nature of Registered Parks and Gardens in the city is that they are not stand alone heritage assets, but part of a wider heritage asset that includes listed buildings, so</w:t>
            </w:r>
            <w:r w:rsidRPr="49433994" w:rsidR="4BD4141C">
              <w:rPr>
                <w:rFonts w:ascii="Arial" w:hAnsi="Arial" w:eastAsia="Arial" w:cs="Arial"/>
              </w:rPr>
              <w:t xml:space="preserve"> of</w:t>
            </w:r>
            <w:r w:rsidRPr="49433994" w:rsidR="277ACAC4">
              <w:rPr>
                <w:rFonts w:ascii="Arial" w:hAnsi="Arial" w:eastAsia="Arial" w:cs="Arial"/>
              </w:rPr>
              <w:t xml:space="preserve"> </w:t>
            </w:r>
            <w:r w:rsidRPr="49433994" w:rsidR="65893350">
              <w:rPr>
                <w:rFonts w:ascii="Arial" w:hAnsi="Arial" w:eastAsia="Arial" w:cs="Arial"/>
              </w:rPr>
              <w:t xml:space="preserve">the </w:t>
            </w:r>
            <w:r w:rsidRPr="49433994" w:rsidR="277ACAC4">
              <w:rPr>
                <w:rFonts w:ascii="Arial" w:hAnsi="Arial" w:eastAsia="Arial" w:cs="Arial"/>
              </w:rPr>
              <w:t>criteria</w:t>
            </w:r>
            <w:r w:rsidRPr="49433994" w:rsidR="50A692ED">
              <w:rPr>
                <w:rFonts w:ascii="Arial" w:hAnsi="Arial" w:eastAsia="Arial" w:cs="Arial"/>
              </w:rPr>
              <w:t xml:space="preserve"> in paragraph 201</w:t>
            </w:r>
            <w:r w:rsidRPr="49433994" w:rsidR="0490EB44">
              <w:rPr>
                <w:rFonts w:ascii="Arial" w:hAnsi="Arial" w:eastAsia="Arial" w:cs="Arial"/>
              </w:rPr>
              <w:t xml:space="preserve"> of the NPPF</w:t>
            </w:r>
            <w:r w:rsidRPr="49433994" w:rsidR="277ACAC4">
              <w:rPr>
                <w:rFonts w:ascii="Arial" w:hAnsi="Arial" w:eastAsia="Arial" w:cs="Arial"/>
              </w:rPr>
              <w:t xml:space="preserve"> re</w:t>
            </w:r>
            <w:r w:rsidRPr="49433994" w:rsidR="27C606B6">
              <w:rPr>
                <w:rFonts w:ascii="Arial" w:hAnsi="Arial" w:eastAsia="Arial" w:cs="Arial"/>
              </w:rPr>
              <w:t>ferred to in Policy HD3</w:t>
            </w:r>
            <w:r w:rsidRPr="49433994" w:rsidR="5A9D0E2D">
              <w:rPr>
                <w:rFonts w:ascii="Arial" w:hAnsi="Arial" w:eastAsia="Arial" w:cs="Arial"/>
              </w:rPr>
              <w:t>,</w:t>
            </w:r>
            <w:r w:rsidRPr="49433994" w:rsidR="27C606B6">
              <w:rPr>
                <w:rFonts w:ascii="Arial" w:hAnsi="Arial" w:eastAsia="Arial" w:cs="Arial"/>
              </w:rPr>
              <w:t xml:space="preserve"> those</w:t>
            </w:r>
            <w:r w:rsidRPr="49433994" w:rsidR="277ACAC4">
              <w:rPr>
                <w:rFonts w:ascii="Arial" w:hAnsi="Arial" w:eastAsia="Arial" w:cs="Arial"/>
              </w:rPr>
              <w:t xml:space="preserve"> about viable uses, grant-funding and bringing the site back into use are unlikely to apply.  </w:t>
            </w:r>
          </w:p>
          <w:p w:rsidR="795FADF4" w:rsidP="0BC3252E" w:rsidRDefault="795FADF4" w14:paraId="0D2BB1F3" w14:textId="3C4B90DB">
            <w:pPr>
              <w:spacing w:line="259" w:lineRule="auto"/>
              <w:rPr>
                <w:rFonts w:ascii="Arial" w:hAnsi="Arial" w:eastAsia="Arial" w:cs="Arial"/>
                <w:lang w:val="en-US"/>
              </w:rPr>
            </w:pPr>
          </w:p>
          <w:p w:rsidR="0DDC879C" w:rsidP="0BC3252E" w:rsidRDefault="530ECA99" w14:paraId="65AB865E" w14:textId="29E0E06B">
            <w:pPr>
              <w:spacing w:line="259" w:lineRule="auto"/>
              <w:rPr>
                <w:rFonts w:ascii="Arial" w:hAnsi="Arial" w:eastAsia="Arial" w:cs="Arial"/>
                <w:lang w:val="en-US"/>
              </w:rPr>
            </w:pPr>
            <w:r w:rsidRPr="6931BF3F">
              <w:rPr>
                <w:rFonts w:ascii="Arial" w:hAnsi="Arial" w:eastAsia="Arial" w:cs="Arial"/>
              </w:rPr>
              <w:t xml:space="preserve">The designation requires local authorities to consult Historic England on development affecting Grade I and II* Registered Parks. It also requires local authorities to consult the Garden History Society on works to all grades of parks and gardens. The effect of proposed development on a registered park or garden, or its setting, is also a material consideration in the determination of planning applications. </w:t>
            </w:r>
          </w:p>
        </w:tc>
      </w:tr>
      <w:tr w:rsidR="0DDC879C" w:rsidTr="4342258E" w14:paraId="0CDA6424" w14:textId="77777777">
        <w:trPr>
          <w:trHeight w:val="300"/>
        </w:trPr>
        <w:tc>
          <w:tcPr>
            <w:tcW w:w="9000" w:type="dxa"/>
            <w:tcBorders>
              <w:left w:val="single" w:color="auto" w:sz="6" w:space="0"/>
              <w:bottom w:val="single" w:color="auto" w:sz="6" w:space="0"/>
              <w:right w:val="single" w:color="auto" w:sz="6" w:space="0"/>
            </w:tcBorders>
            <w:shd w:val="clear" w:color="auto" w:fill="EAF1DD"/>
            <w:tcMar>
              <w:left w:w="105" w:type="dxa"/>
              <w:right w:w="105" w:type="dxa"/>
            </w:tcMar>
          </w:tcPr>
          <w:p w:rsidR="0DDC879C" w:rsidP="0DDC879C" w:rsidRDefault="0DDC879C" w14:paraId="31FBD769" w14:textId="57C1E476">
            <w:pPr>
              <w:spacing w:line="259" w:lineRule="auto"/>
              <w:ind w:left="360"/>
              <w:rPr>
                <w:rFonts w:ascii="Arial" w:hAnsi="Arial" w:eastAsia="Arial" w:cs="Arial"/>
                <w:sz w:val="24"/>
                <w:szCs w:val="24"/>
              </w:rPr>
            </w:pPr>
          </w:p>
          <w:p w:rsidR="0DDC879C" w:rsidP="661FC705" w:rsidRDefault="4819B4DD" w14:paraId="5D532059" w14:textId="6A05B95E">
            <w:pPr>
              <w:pStyle w:val="Heading2"/>
              <w:spacing w:line="259" w:lineRule="auto"/>
              <w:rPr>
                <w:rFonts w:ascii="Cambria" w:hAnsi="Cambria" w:eastAsia="Cambria" w:cs="Cambria"/>
                <w:color w:val="365F91"/>
              </w:rPr>
            </w:pPr>
            <w:bookmarkStart w:name="_Toc546724135" w:id="35"/>
            <w:r w:rsidRPr="49433994" w:rsidR="4819B4DD">
              <w:rPr>
                <w:rFonts w:ascii="Cambria" w:hAnsi="Cambria" w:eastAsia="Cambria" w:cs="Cambria"/>
                <w:color w:val="365F91"/>
              </w:rPr>
              <w:t>Policy HD</w:t>
            </w:r>
            <w:r w:rsidRPr="49433994" w:rsidR="1F1039A2">
              <w:rPr>
                <w:rFonts w:ascii="Cambria" w:hAnsi="Cambria" w:eastAsia="Cambria" w:cs="Cambria"/>
                <w:color w:val="365F91"/>
              </w:rPr>
              <w:t>3 Registered Parks and Gardens</w:t>
            </w:r>
            <w:bookmarkEnd w:id="35"/>
          </w:p>
          <w:p w:rsidR="0DDC879C" w:rsidP="49433994" w:rsidRDefault="4A6B1C14" w14:paraId="7F247C93" w14:textId="46B58F67">
            <w:pPr>
              <w:spacing w:line="259" w:lineRule="auto"/>
              <w:rPr>
                <w:rFonts w:ascii="Arial" w:hAnsi="Arial" w:eastAsia="Arial" w:cs="Arial"/>
                <w:b w:val="1"/>
                <w:bCs w:val="1"/>
              </w:rPr>
            </w:pPr>
          </w:p>
          <w:p w:rsidR="0DDC879C" w:rsidP="49433994" w:rsidRDefault="4A6B1C14" w14:paraId="14C36B99" w14:textId="75A00455">
            <w:pPr>
              <w:spacing w:line="259" w:lineRule="auto"/>
              <w:ind w:left="0"/>
              <w:rPr>
                <w:rFonts w:ascii="Arial" w:hAnsi="Arial" w:eastAsia="Arial" w:cs="Arial"/>
                <w:b w:val="1"/>
                <w:bCs w:val="1"/>
              </w:rPr>
            </w:pPr>
            <w:r w:rsidRPr="4342258E" w:rsidR="13771D38">
              <w:rPr>
                <w:rFonts w:ascii="Arial" w:hAnsi="Arial" w:eastAsia="Arial" w:cs="Arial"/>
                <w:b w:val="1"/>
                <w:bCs w:val="1"/>
                <w:color w:val="000000" w:themeColor="text1" w:themeTint="FF" w:themeShade="FF"/>
              </w:rPr>
              <w:t>Where a develo</w:t>
            </w:r>
            <w:r w:rsidRPr="4342258E" w:rsidR="13771D38">
              <w:rPr>
                <w:rFonts w:ascii="Arial" w:hAnsi="Arial" w:eastAsia="Arial" w:cs="Arial"/>
                <w:b w:val="1"/>
                <w:bCs w:val="1"/>
                <w:color w:val="000000" w:themeColor="text1" w:themeTint="FF" w:themeShade="FF"/>
              </w:rPr>
              <w:t xml:space="preserve">pment proposal will lead to less than substantial harm to a </w:t>
            </w:r>
            <w:r w:rsidRPr="4342258E" w:rsidR="1E8DCC56">
              <w:rPr>
                <w:rFonts w:ascii="Arial" w:hAnsi="Arial" w:eastAsia="Arial" w:cs="Arial"/>
                <w:b w:val="1"/>
                <w:bCs w:val="1"/>
                <w:color w:val="000000" w:themeColor="text1" w:themeTint="FF" w:themeShade="FF"/>
              </w:rPr>
              <w:t>registered park and garden,</w:t>
            </w:r>
            <w:r w:rsidRPr="4342258E" w:rsidR="13771D38">
              <w:rPr>
                <w:rFonts w:ascii="Arial" w:hAnsi="Arial" w:eastAsia="Arial" w:cs="Arial"/>
                <w:b w:val="1"/>
                <w:bCs w:val="1"/>
                <w:color w:val="000000" w:themeColor="text1" w:themeTint="FF" w:themeShade="FF"/>
              </w:rPr>
              <w:t xml:space="preserve"> clear and convincing justification must be provided within </w:t>
            </w:r>
            <w:r w:rsidRPr="4342258E" w:rsidR="5965E42C">
              <w:rPr>
                <w:rFonts w:ascii="Arial" w:hAnsi="Arial" w:eastAsia="Arial" w:cs="Arial"/>
                <w:b w:val="1"/>
                <w:bCs w:val="1"/>
                <w:color w:val="000000" w:themeColor="text1" w:themeTint="FF" w:themeShade="FF"/>
              </w:rPr>
              <w:t xml:space="preserve">a </w:t>
            </w:r>
            <w:r w:rsidRPr="4342258E" w:rsidR="13771D38">
              <w:rPr>
                <w:rFonts w:ascii="Arial" w:hAnsi="Arial" w:eastAsia="Arial" w:cs="Arial"/>
                <w:b w:val="1"/>
                <w:bCs w:val="1"/>
                <w:color w:val="000000" w:themeColor="text1" w:themeTint="FF" w:themeShade="FF"/>
              </w:rPr>
              <w:t xml:space="preserve">heritage assessment. </w:t>
            </w:r>
            <w:r w:rsidRPr="4342258E" w:rsidR="13771D38">
              <w:rPr>
                <w:rFonts w:ascii="Arial" w:hAnsi="Arial" w:eastAsia="Arial" w:cs="Arial"/>
                <w:b w:val="1"/>
                <w:bCs w:val="1"/>
                <w:color w:val="000000" w:themeColor="text1" w:themeTint="FF" w:themeShade="FF"/>
              </w:rPr>
              <w:t xml:space="preserve">Substantial harm to or loss of Grade II registered parks and gardens should be exceptional. Substantial harm to or loss of Grade I and II* registered parks and gardens should </w:t>
            </w:r>
            <w:r w:rsidRPr="4342258E" w:rsidR="13771D38">
              <w:rPr>
                <w:rFonts w:ascii="Arial" w:hAnsi="Arial" w:eastAsia="Arial" w:cs="Arial"/>
                <w:b w:val="1"/>
                <w:bCs w:val="1"/>
                <w:color w:val="000000" w:themeColor="text1" w:themeTint="FF" w:themeShade="FF"/>
              </w:rPr>
              <w:t xml:space="preserve">be </w:t>
            </w:r>
            <w:r w:rsidRPr="4342258E" w:rsidR="13771D38">
              <w:rPr>
                <w:rFonts w:ascii="Arial" w:hAnsi="Arial" w:eastAsia="Arial" w:cs="Arial"/>
                <w:b w:val="1"/>
                <w:bCs w:val="1"/>
                <w:color w:val="000000" w:themeColor="text1" w:themeTint="FF" w:themeShade="FF"/>
              </w:rPr>
              <w:t>wholly exceptional</w:t>
            </w:r>
            <w:r w:rsidRPr="4342258E" w:rsidR="13771D38">
              <w:rPr>
                <w:rFonts w:ascii="Arial" w:hAnsi="Arial" w:eastAsia="Arial" w:cs="Arial"/>
                <w:b w:val="1"/>
                <w:bCs w:val="1"/>
                <w:color w:val="000000" w:themeColor="text1" w:themeTint="FF" w:themeShade="FF"/>
              </w:rPr>
              <w:t xml:space="preserve">. Where a proposed development will lead to substantial harm to or loss of the significance of a </w:t>
            </w:r>
            <w:r w:rsidRPr="4342258E" w:rsidR="7D7ADCC1">
              <w:rPr>
                <w:rFonts w:ascii="Arial" w:hAnsi="Arial" w:eastAsia="Arial" w:cs="Arial"/>
                <w:b w:val="1"/>
                <w:bCs w:val="1"/>
                <w:color w:val="000000" w:themeColor="text1" w:themeTint="FF" w:themeShade="FF"/>
              </w:rPr>
              <w:t>park or garden</w:t>
            </w:r>
            <w:r w:rsidRPr="4342258E" w:rsidR="13771D38">
              <w:rPr>
                <w:rFonts w:ascii="Arial" w:hAnsi="Arial" w:eastAsia="Arial" w:cs="Arial"/>
                <w:b w:val="1"/>
                <w:bCs w:val="1"/>
                <w:color w:val="000000" w:themeColor="text1" w:themeTint="FF" w:themeShade="FF"/>
              </w:rPr>
              <w:t xml:space="preserve">, planning permission </w:t>
            </w:r>
            <w:r w:rsidRPr="4342258E" w:rsidR="51795766">
              <w:rPr>
                <w:rFonts w:ascii="Arial" w:hAnsi="Arial" w:eastAsia="Arial" w:cs="Arial"/>
                <w:b w:val="1"/>
                <w:bCs w:val="1"/>
                <w:color w:val="000000" w:themeColor="text1" w:themeTint="FF" w:themeShade="FF"/>
              </w:rPr>
              <w:t>(</w:t>
            </w:r>
            <w:r w:rsidRPr="4342258E" w:rsidR="13771D38">
              <w:rPr>
                <w:rFonts w:ascii="Arial" w:hAnsi="Arial" w:eastAsia="Arial" w:cs="Arial"/>
                <w:b w:val="1"/>
                <w:bCs w:val="1"/>
                <w:color w:val="000000" w:themeColor="text1" w:themeTint="FF" w:themeShade="FF"/>
              </w:rPr>
              <w:t xml:space="preserve">or </w:t>
            </w:r>
            <w:r w:rsidRPr="4342258E" w:rsidR="79CA2FEA">
              <w:rPr>
                <w:rFonts w:ascii="Arial" w:hAnsi="Arial" w:eastAsia="Arial" w:cs="Arial"/>
                <w:b w:val="1"/>
                <w:bCs w:val="1"/>
                <w:color w:val="000000" w:themeColor="text1" w:themeTint="FF" w:themeShade="FF"/>
              </w:rPr>
              <w:t xml:space="preserve">other planning </w:t>
            </w:r>
            <w:r w:rsidRPr="4342258E" w:rsidR="13771D38">
              <w:rPr>
                <w:rFonts w:ascii="Arial" w:hAnsi="Arial" w:eastAsia="Arial" w:cs="Arial"/>
                <w:b w:val="1"/>
                <w:bCs w:val="1"/>
                <w:color w:val="000000" w:themeColor="text1" w:themeTint="FF" w:themeShade="FF"/>
              </w:rPr>
              <w:t>consent</w:t>
            </w:r>
            <w:r w:rsidRPr="4342258E" w:rsidR="618A3DE0">
              <w:rPr>
                <w:rFonts w:ascii="Arial" w:hAnsi="Arial" w:eastAsia="Arial" w:cs="Arial"/>
                <w:b w:val="1"/>
                <w:bCs w:val="1"/>
                <w:color w:val="000000" w:themeColor="text1" w:themeTint="FF" w:themeShade="FF"/>
              </w:rPr>
              <w:t>s where relevant)</w:t>
            </w:r>
            <w:r w:rsidRPr="4342258E" w:rsidR="13771D38">
              <w:rPr>
                <w:rFonts w:ascii="Arial" w:hAnsi="Arial" w:eastAsia="Arial" w:cs="Arial"/>
                <w:b w:val="1"/>
                <w:bCs w:val="1"/>
                <w:color w:val="000000" w:themeColor="text1" w:themeTint="FF" w:themeShade="FF"/>
              </w:rPr>
              <w:t xml:space="preserve"> will only be granted if all of the criteria in paragraph </w:t>
            </w:r>
            <w:r w:rsidRPr="4342258E" w:rsidR="13771D38">
              <w:rPr>
                <w:rFonts w:ascii="Arial" w:hAnsi="Arial" w:eastAsia="Arial" w:cs="Arial"/>
                <w:b w:val="1"/>
                <w:bCs w:val="1"/>
              </w:rPr>
              <w:t>201 (or equivalent in any update) of the NPPF can be demonstrated, or unless it can be demonstrated that the substantial harm or total loss is necessary to achieve substantial public benefits that outweigh that harm or loss, which should be set out in the heritage assessment.</w:t>
            </w:r>
          </w:p>
          <w:p w:rsidR="0DDC879C" w:rsidP="49433994" w:rsidRDefault="4A6B1C14" w14:paraId="7D1ABF62" w14:textId="42FCC65C">
            <w:pPr>
              <w:pStyle w:val="Normal"/>
              <w:spacing w:line="259" w:lineRule="auto"/>
              <w:rPr>
                <w:rFonts w:ascii="Arial" w:hAnsi="Arial" w:eastAsia="Arial" w:cs="Arial"/>
                <w:b w:val="1"/>
                <w:bCs w:val="1"/>
              </w:rPr>
            </w:pPr>
          </w:p>
          <w:p w:rsidR="0DDC879C" w:rsidP="0BC3252E" w:rsidRDefault="4A6B1C14" w14:paraId="7F57B3FC" w14:textId="5BD76ABF">
            <w:pPr>
              <w:spacing w:line="259" w:lineRule="auto"/>
              <w:rPr>
                <w:rFonts w:ascii="Arial" w:hAnsi="Arial" w:eastAsia="Arial" w:cs="Arial"/>
                <w:b w:val="1"/>
                <w:bCs w:val="1"/>
                <w:lang w:val="en-US"/>
              </w:rPr>
            </w:pPr>
            <w:r w:rsidRPr="4342258E" w:rsidR="353E215A">
              <w:rPr>
                <w:rFonts w:ascii="Arial" w:hAnsi="Arial" w:eastAsia="Arial" w:cs="Arial"/>
                <w:b w:val="1"/>
                <w:bCs w:val="1"/>
              </w:rPr>
              <w:t xml:space="preserve">Any proposals that would result in harm to, or loss of, the significance of a Registered Park and Garden </w:t>
            </w:r>
            <w:r w:rsidRPr="4342258E" w:rsidR="353E215A">
              <w:rPr>
                <w:rFonts w:ascii="Arial" w:hAnsi="Arial" w:eastAsia="Arial" w:cs="Arial"/>
                <w:b w:val="1"/>
                <w:bCs w:val="1"/>
              </w:rPr>
              <w:t>requires</w:t>
            </w:r>
            <w:r w:rsidRPr="4342258E" w:rsidR="353E215A">
              <w:rPr>
                <w:rFonts w:ascii="Arial" w:hAnsi="Arial" w:eastAsia="Arial" w:cs="Arial"/>
                <w:b w:val="1"/>
                <w:bCs w:val="1"/>
              </w:rPr>
              <w:t xml:space="preserve"> clear and convincing justification</w:t>
            </w:r>
            <w:r w:rsidRPr="4342258E" w:rsidR="4A46A215">
              <w:rPr>
                <w:rFonts w:ascii="Arial" w:hAnsi="Arial" w:eastAsia="Arial" w:cs="Arial"/>
                <w:b w:val="1"/>
                <w:bCs w:val="1"/>
              </w:rPr>
              <w:t xml:space="preserve"> in a </w:t>
            </w:r>
            <w:r w:rsidRPr="4342258E" w:rsidR="4A46A215">
              <w:rPr>
                <w:rFonts w:ascii="Arial" w:hAnsi="Arial" w:eastAsia="Arial" w:cs="Arial"/>
                <w:b w:val="1"/>
                <w:bCs w:val="1"/>
              </w:rPr>
              <w:t>Heritage Assessment</w:t>
            </w:r>
            <w:r w:rsidRPr="4342258E" w:rsidR="353E215A">
              <w:rPr>
                <w:rFonts w:ascii="Arial" w:hAnsi="Arial" w:eastAsia="Arial" w:cs="Arial"/>
                <w:b w:val="1"/>
                <w:bCs w:val="1"/>
              </w:rPr>
              <w:t xml:space="preserve">. Substantial harm to or loss of </w:t>
            </w:r>
            <w:r w:rsidRPr="4342258E" w:rsidR="21A955D1">
              <w:rPr>
                <w:rFonts w:ascii="Arial" w:hAnsi="Arial" w:eastAsia="Arial" w:cs="Arial"/>
                <w:b w:val="1"/>
                <w:bCs w:val="1"/>
              </w:rPr>
              <w:t>g</w:t>
            </w:r>
            <w:r w:rsidRPr="4342258E" w:rsidR="353E215A">
              <w:rPr>
                <w:rFonts w:ascii="Arial" w:hAnsi="Arial" w:eastAsia="Arial" w:cs="Arial"/>
                <w:b w:val="1"/>
                <w:bCs w:val="1"/>
              </w:rPr>
              <w:t xml:space="preserve">rade II Registered Parks and Gardens should be exceptional, and of grade I and II* registered should be </w:t>
            </w:r>
            <w:r w:rsidRPr="4342258E" w:rsidR="353E215A">
              <w:rPr>
                <w:rFonts w:ascii="Arial" w:hAnsi="Arial" w:eastAsia="Arial" w:cs="Arial"/>
                <w:b w:val="1"/>
                <w:bCs w:val="1"/>
              </w:rPr>
              <w:t>wholly exceptional</w:t>
            </w:r>
            <w:r w:rsidRPr="4342258E" w:rsidR="353E215A">
              <w:rPr>
                <w:rFonts w:ascii="Arial" w:hAnsi="Arial" w:eastAsia="Arial" w:cs="Arial"/>
                <w:b w:val="1"/>
                <w:bCs w:val="1"/>
              </w:rPr>
              <w:t>.</w:t>
            </w:r>
          </w:p>
          <w:p w:rsidR="0DDC879C" w:rsidP="0BC3252E" w:rsidRDefault="0DDC879C" w14:paraId="579D62EA" w14:textId="05F6AD31">
            <w:pPr>
              <w:spacing w:line="259" w:lineRule="auto"/>
              <w:rPr>
                <w:rFonts w:ascii="Arial" w:hAnsi="Arial" w:eastAsia="Arial" w:cs="Arial"/>
                <w:b w:val="1"/>
                <w:bCs w:val="1"/>
                <w:lang w:val="en-US"/>
              </w:rPr>
            </w:pPr>
          </w:p>
          <w:p w:rsidR="0DDC879C" w:rsidP="0BC3252E" w:rsidRDefault="23E47970" w14:paraId="4769FD04" w14:textId="63E1CAB7">
            <w:pPr>
              <w:spacing w:line="259" w:lineRule="auto"/>
              <w:rPr>
                <w:rFonts w:ascii="Arial" w:hAnsi="Arial" w:eastAsia="Arial" w:cs="Arial"/>
                <w:b w:val="1"/>
                <w:bCs w:val="1"/>
                <w:lang w:val="en-US"/>
              </w:rPr>
            </w:pPr>
            <w:r w:rsidRPr="4342258E" w:rsidR="21452A4B">
              <w:rPr>
                <w:rFonts w:ascii="Arial" w:hAnsi="Arial" w:eastAsia="Arial" w:cs="Arial"/>
                <w:b w:val="1"/>
                <w:bCs w:val="1"/>
              </w:rPr>
              <w:t>Planning permission will not b</w:t>
            </w:r>
            <w:r w:rsidRPr="4342258E" w:rsidR="21452A4B">
              <w:rPr>
                <w:rFonts w:ascii="Arial" w:hAnsi="Arial" w:eastAsia="Arial" w:cs="Arial"/>
                <w:b w:val="1"/>
                <w:bCs w:val="1"/>
              </w:rPr>
              <w:t xml:space="preserve">e granted for development that would lead to substantial harm to or total loss of significance of a Registered Park and Garden unless it can be demonstrated that the substantial harm or total loss is necessary to achieve substantial public benefits that outweigh that harm or loss, or the criteria in paragraph </w:t>
            </w:r>
            <w:r w:rsidRPr="4342258E" w:rsidR="7D38D2B2">
              <w:rPr>
                <w:rFonts w:ascii="Arial" w:hAnsi="Arial" w:eastAsia="Arial" w:cs="Arial"/>
                <w:b w:val="1"/>
                <w:bCs w:val="1"/>
              </w:rPr>
              <w:t>201</w:t>
            </w:r>
            <w:r w:rsidRPr="4342258E" w:rsidR="59A99EAA">
              <w:rPr>
                <w:rFonts w:ascii="Arial" w:hAnsi="Arial" w:eastAsia="Arial" w:cs="Arial"/>
                <w:b w:val="1"/>
                <w:bCs w:val="1"/>
              </w:rPr>
              <w:t xml:space="preserve"> (or equivalent in any update)</w:t>
            </w:r>
            <w:r w:rsidRPr="4342258E" w:rsidR="21452A4B">
              <w:rPr>
                <w:rFonts w:ascii="Arial" w:hAnsi="Arial" w:eastAsia="Arial" w:cs="Arial"/>
                <w:b w:val="1"/>
                <w:bCs w:val="1"/>
              </w:rPr>
              <w:t xml:space="preserve"> of the NPPF can be demonstrated</w:t>
            </w:r>
            <w:r w:rsidRPr="4342258E" w:rsidR="7D019ABB">
              <w:rPr>
                <w:rFonts w:ascii="Arial" w:hAnsi="Arial" w:eastAsia="Arial" w:cs="Arial"/>
                <w:b w:val="1"/>
                <w:bCs w:val="1"/>
              </w:rPr>
              <w:t>.</w:t>
            </w:r>
          </w:p>
          <w:p w:rsidR="0DDC879C" w:rsidP="0BC3252E" w:rsidRDefault="23E47970" w14:paraId="0627F60D" w14:textId="5D52821B">
            <w:pPr>
              <w:spacing w:line="259" w:lineRule="auto"/>
              <w:rPr>
                <w:rFonts w:ascii="Arial" w:hAnsi="Arial" w:eastAsia="Arial" w:cs="Arial"/>
                <w:b/>
                <w:bCs/>
                <w:lang w:val="en-US"/>
              </w:rPr>
            </w:pPr>
            <w:r w:rsidRPr="6931BF3F">
              <w:rPr>
                <w:rFonts w:ascii="Arial" w:hAnsi="Arial" w:eastAsia="Arial" w:cs="Arial"/>
                <w:b/>
                <w:bCs/>
              </w:rPr>
              <w:t xml:space="preserve">Where a development proposal will lead to less than substantial harm to the significance of a designated heritage asset, this harm should be weighed against the public benefits of the proposal. </w:t>
            </w:r>
          </w:p>
        </w:tc>
      </w:tr>
    </w:tbl>
    <w:p w:rsidR="0BC3252E" w:rsidP="0BC3252E" w:rsidRDefault="0BC3252E" w14:paraId="67ADFE17" w14:textId="2FEC8E9C"/>
    <w:tbl>
      <w:tblPr>
        <w:tblStyle w:val="TableGrid"/>
        <w:tblW w:w="0" w:type="auto"/>
        <w:tblBorders>
          <w:top w:val="single" w:color="auto" w:sz="6" w:space="0"/>
          <w:left w:val="single" w:color="auto" w:sz="6" w:space="0"/>
          <w:bottom w:val="single" w:color="auto" w:sz="6" w:space="0"/>
          <w:right w:val="single" w:color="auto" w:sz="6" w:space="0"/>
        </w:tblBorders>
        <w:tblLook w:val="04A0" w:firstRow="1" w:lastRow="0" w:firstColumn="1" w:lastColumn="0" w:noHBand="0" w:noVBand="1"/>
      </w:tblPr>
      <w:tblGrid>
        <w:gridCol w:w="9000"/>
      </w:tblGrid>
      <w:tr w:rsidR="0DDC879C" w:rsidTr="4342258E" w14:paraId="3F07AED3" w14:textId="77777777">
        <w:trPr>
          <w:trHeight w:val="300"/>
        </w:trPr>
        <w:tc>
          <w:tcPr>
            <w:tcW w:w="9000" w:type="dxa"/>
            <w:tcBorders>
              <w:top w:val="single" w:color="auto" w:sz="6" w:space="0"/>
              <w:left w:val="single" w:color="auto" w:sz="6" w:space="0"/>
              <w:right w:val="single" w:color="auto" w:sz="6" w:space="0"/>
            </w:tcBorders>
            <w:shd w:val="clear" w:color="auto" w:fill="F2DBDB"/>
            <w:tcMar>
              <w:left w:w="105" w:type="dxa"/>
              <w:right w:w="105" w:type="dxa"/>
            </w:tcMar>
          </w:tcPr>
          <w:p w:rsidR="0DDC879C" w:rsidP="0BC3252E" w:rsidRDefault="62F05F1B" w14:paraId="1F48AB45" w14:textId="783913A0">
            <w:pPr>
              <w:spacing w:line="259" w:lineRule="auto"/>
              <w:rPr>
                <w:rFonts w:ascii="Arial" w:hAnsi="Arial" w:eastAsia="Arial" w:cs="Arial"/>
              </w:rPr>
            </w:pPr>
            <w:r w:rsidRPr="142C432C">
              <w:rPr>
                <w:rFonts w:ascii="Arial" w:hAnsi="Arial" w:eastAsia="Arial" w:cs="Arial"/>
                <w:b/>
                <w:bCs/>
                <w:u w:val="single"/>
              </w:rPr>
              <w:t>Scheduled Monuments</w:t>
            </w:r>
          </w:p>
          <w:p w:rsidR="0DDC879C" w:rsidP="0DDC879C" w:rsidRDefault="0DDC879C" w14:paraId="09106E5F" w14:textId="4124672D">
            <w:pPr>
              <w:spacing w:line="259" w:lineRule="auto"/>
              <w:ind w:left="360"/>
              <w:rPr>
                <w:rFonts w:ascii="Arial" w:hAnsi="Arial" w:eastAsia="Arial" w:cs="Arial"/>
              </w:rPr>
            </w:pPr>
          </w:p>
          <w:p w:rsidR="0DDC879C" w:rsidP="6931BF3F" w:rsidRDefault="169C347E" w14:paraId="4FD8EAC2" w14:textId="7B888CB1">
            <w:pPr>
              <w:spacing w:line="259" w:lineRule="auto"/>
              <w:rPr>
                <w:rFonts w:ascii="Calibri" w:hAnsi="Calibri" w:eastAsia="Calibri" w:cs="Calibri"/>
              </w:rPr>
            </w:pPr>
            <w:r w:rsidRPr="4342258E" w:rsidR="69CBC608">
              <w:rPr>
                <w:rFonts w:ascii="Arial" w:hAnsi="Arial" w:eastAsia="Arial" w:cs="Arial"/>
                <w:color w:val="000000" w:themeColor="text1" w:themeTint="FF" w:themeShade="FF"/>
              </w:rPr>
              <w:t xml:space="preserve">A heritage asset is only made </w:t>
            </w:r>
            <w:r w:rsidRPr="4342258E" w:rsidR="69CBC608">
              <w:rPr>
                <w:rFonts w:ascii="Arial" w:hAnsi="Arial" w:eastAsia="Arial" w:cs="Arial"/>
                <w:color w:val="000000" w:themeColor="text1" w:themeTint="FF" w:themeShade="FF"/>
              </w:rPr>
              <w:t xml:space="preserve">a </w:t>
            </w:r>
            <w:r w:rsidRPr="4342258E" w:rsidR="69CBC608">
              <w:rPr>
                <w:rFonts w:ascii="Arial" w:hAnsi="Arial" w:eastAsia="Arial" w:cs="Arial"/>
                <w:color w:val="000000" w:themeColor="text1" w:themeTint="FF" w:themeShade="FF"/>
              </w:rPr>
              <w:t>Scheduled Monument</w:t>
            </w:r>
            <w:r w:rsidRPr="4342258E" w:rsidR="69CBC608">
              <w:rPr>
                <w:rFonts w:ascii="Arial" w:hAnsi="Arial" w:eastAsia="Arial" w:cs="Arial"/>
                <w:color w:val="000000" w:themeColor="text1" w:themeTint="FF" w:themeShade="FF"/>
              </w:rPr>
              <w:t xml:space="preserve"> if </w:t>
            </w:r>
            <w:r w:rsidRPr="4342258E" w:rsidR="69CBC608">
              <w:rPr>
                <w:rFonts w:ascii="Arial" w:hAnsi="Arial" w:eastAsia="Arial" w:cs="Arial"/>
                <w:color w:val="000000" w:themeColor="text1" w:themeTint="FF" w:themeShade="FF"/>
              </w:rPr>
              <w:t xml:space="preserve">it is of national importance </w:t>
            </w:r>
            <w:r w:rsidRPr="4342258E" w:rsidR="69CBC608">
              <w:rPr>
                <w:rFonts w:ascii="Arial" w:hAnsi="Arial" w:eastAsia="Arial" w:cs="Arial"/>
                <w:color w:val="000000" w:themeColor="text1" w:themeTint="FF" w:themeShade="FF"/>
              </w:rPr>
              <w:t>and also</w:t>
            </w:r>
            <w:r w:rsidRPr="4342258E" w:rsidR="69CBC608">
              <w:rPr>
                <w:rFonts w:ascii="Arial" w:hAnsi="Arial" w:eastAsia="Arial" w:cs="Arial"/>
                <w:color w:val="000000" w:themeColor="text1" w:themeTint="FF" w:themeShade="FF"/>
              </w:rPr>
              <w:t xml:space="preserve"> if that is the best means of its protection. It is a national designation, so designation is by Historic England. Scheduled Monuments may nor may not be visible above ground. There are 9 Scheduled Monuments in Oxford</w:t>
            </w:r>
            <w:r w:rsidRPr="4342258E" w:rsidR="431BCE89">
              <w:rPr>
                <w:rFonts w:ascii="Arial" w:hAnsi="Arial" w:eastAsia="Arial" w:cs="Arial"/>
                <w:color w:val="000000" w:themeColor="text1" w:themeTint="FF" w:themeShade="FF"/>
              </w:rPr>
              <w:t xml:space="preserve">, </w:t>
            </w:r>
            <w:r w:rsidRPr="4342258E" w:rsidR="69CBC608">
              <w:rPr>
                <w:rFonts w:ascii="Arial" w:hAnsi="Arial" w:eastAsia="Arial" w:cs="Arial"/>
                <w:color w:val="000000" w:themeColor="text1" w:themeTint="FF" w:themeShade="FF"/>
              </w:rPr>
              <w:t xml:space="preserve">which are varied in age and type. They are the remains of </w:t>
            </w:r>
            <w:r w:rsidRPr="4342258E" w:rsidR="69CBC608">
              <w:rPr>
                <w:rFonts w:ascii="Arial" w:hAnsi="Arial" w:eastAsia="Arial" w:cs="Arial"/>
                <w:color w:val="000000" w:themeColor="text1" w:themeTint="FF" w:themeShade="FF"/>
              </w:rPr>
              <w:t>Osney</w:t>
            </w:r>
            <w:r w:rsidRPr="4342258E" w:rsidR="69CBC608">
              <w:rPr>
                <w:rFonts w:ascii="Arial" w:hAnsi="Arial" w:eastAsia="Arial" w:cs="Arial"/>
                <w:color w:val="000000" w:themeColor="text1" w:themeTint="FF" w:themeShade="FF"/>
              </w:rPr>
              <w:t xml:space="preserve"> Abbey and </w:t>
            </w:r>
            <w:r w:rsidRPr="4342258E" w:rsidR="69CBC608">
              <w:rPr>
                <w:rFonts w:ascii="Arial" w:hAnsi="Arial" w:eastAsia="Arial" w:cs="Arial"/>
                <w:color w:val="000000" w:themeColor="text1" w:themeTint="FF" w:themeShade="FF"/>
              </w:rPr>
              <w:t>Rewley</w:t>
            </w:r>
            <w:r w:rsidRPr="4342258E" w:rsidR="69CBC608">
              <w:rPr>
                <w:rFonts w:ascii="Arial" w:hAnsi="Arial" w:eastAsia="Arial" w:cs="Arial"/>
                <w:color w:val="000000" w:themeColor="text1" w:themeTint="FF" w:themeShade="FF"/>
              </w:rPr>
              <w:t xml:space="preserve"> Abbey, Oxford Castle and the City Walls, Seacourt Medieval Settlement, Old Abingdon Road Culverts, </w:t>
            </w:r>
            <w:r w:rsidRPr="4342258E" w:rsidR="69CBC608">
              <w:rPr>
                <w:rFonts w:ascii="Arial" w:hAnsi="Arial" w:eastAsia="Arial" w:cs="Arial"/>
                <w:color w:val="000000" w:themeColor="text1" w:themeTint="FF" w:themeShade="FF"/>
              </w:rPr>
              <w:t>Grandpont</w:t>
            </w:r>
            <w:r w:rsidRPr="4342258E" w:rsidR="69CBC608">
              <w:rPr>
                <w:rFonts w:ascii="Arial" w:hAnsi="Arial" w:eastAsia="Arial" w:cs="Arial"/>
                <w:color w:val="000000" w:themeColor="text1" w:themeTint="FF" w:themeShade="FF"/>
              </w:rPr>
              <w:t xml:space="preserve"> Causeway, Port </w:t>
            </w:r>
            <w:r w:rsidRPr="4342258E" w:rsidR="0EB76C22">
              <w:rPr>
                <w:rFonts w:ascii="Arial" w:hAnsi="Arial" w:eastAsia="Arial" w:cs="Arial"/>
                <w:color w:val="000000" w:themeColor="text1" w:themeTint="FF" w:themeShade="FF"/>
              </w:rPr>
              <w:t>Meadow,</w:t>
            </w:r>
            <w:r w:rsidRPr="4342258E" w:rsidR="69CBC608">
              <w:rPr>
                <w:rFonts w:ascii="Arial" w:hAnsi="Arial" w:eastAsia="Arial" w:cs="Arial"/>
                <w:color w:val="000000" w:themeColor="text1" w:themeTint="FF" w:themeShade="FF"/>
              </w:rPr>
              <w:t xml:space="preserve"> and the Swing Bridge near Oxford Station. Scheduled Monument Consent (SMC) is required for any works that will affect a scheduled monument, through an application to Historic England, in addition to any application for planning permission.</w:t>
            </w:r>
          </w:p>
        </w:tc>
      </w:tr>
      <w:tr w:rsidR="0DDC879C" w:rsidTr="4342258E" w14:paraId="6AA6F48D" w14:textId="77777777">
        <w:trPr>
          <w:trHeight w:val="300"/>
        </w:trPr>
        <w:tc>
          <w:tcPr>
            <w:tcW w:w="9000" w:type="dxa"/>
            <w:tcBorders>
              <w:left w:val="single" w:color="auto" w:sz="6" w:space="0"/>
              <w:bottom w:val="single" w:color="auto" w:sz="6" w:space="0"/>
              <w:right w:val="single" w:color="auto" w:sz="6" w:space="0"/>
            </w:tcBorders>
            <w:shd w:val="clear" w:color="auto" w:fill="EAF1DD"/>
            <w:tcMar>
              <w:left w:w="105" w:type="dxa"/>
              <w:right w:w="105" w:type="dxa"/>
            </w:tcMar>
          </w:tcPr>
          <w:p w:rsidR="0DDC879C" w:rsidP="0DDC879C" w:rsidRDefault="0DDC879C" w14:paraId="7DE8BD8E" w14:textId="57C1E476">
            <w:pPr>
              <w:spacing w:line="259" w:lineRule="auto"/>
              <w:ind w:left="360"/>
              <w:rPr>
                <w:rFonts w:ascii="Arial" w:hAnsi="Arial" w:eastAsia="Arial" w:cs="Arial"/>
                <w:sz w:val="24"/>
                <w:szCs w:val="24"/>
              </w:rPr>
            </w:pPr>
          </w:p>
          <w:p w:rsidR="0DDC879C" w:rsidP="661FC705" w:rsidRDefault="4D9E81C9" w14:paraId="47486440" w14:textId="0740A1D1">
            <w:pPr>
              <w:pStyle w:val="Heading2"/>
              <w:spacing w:line="259" w:lineRule="auto"/>
              <w:rPr>
                <w:rFonts w:ascii="Cambria" w:hAnsi="Cambria" w:eastAsia="Cambria" w:cs="Cambria"/>
                <w:color w:val="365F91"/>
              </w:rPr>
            </w:pPr>
            <w:bookmarkStart w:name="_Toc856547457" w:id="37"/>
            <w:r w:rsidRPr="6931BF3F">
              <w:rPr>
                <w:rFonts w:ascii="Cambria" w:hAnsi="Cambria" w:eastAsia="Cambria" w:cs="Cambria"/>
                <w:color w:val="365F91"/>
              </w:rPr>
              <w:t>Policy HD</w:t>
            </w:r>
            <w:r w:rsidRPr="6931BF3F" w:rsidR="4B1E6615">
              <w:rPr>
                <w:rFonts w:ascii="Cambria" w:hAnsi="Cambria" w:eastAsia="Cambria" w:cs="Cambria"/>
                <w:color w:val="365F91"/>
              </w:rPr>
              <w:t>4</w:t>
            </w:r>
            <w:r w:rsidRPr="6931BF3F">
              <w:rPr>
                <w:rFonts w:ascii="Cambria" w:hAnsi="Cambria" w:eastAsia="Cambria" w:cs="Cambria"/>
                <w:color w:val="365F91"/>
              </w:rPr>
              <w:t xml:space="preserve"> </w:t>
            </w:r>
            <w:r w:rsidRPr="6931BF3F" w:rsidR="6B01027F">
              <w:rPr>
                <w:rFonts w:ascii="Cambria" w:hAnsi="Cambria" w:eastAsia="Cambria" w:cs="Cambria"/>
                <w:color w:val="365F91"/>
              </w:rPr>
              <w:t>Scheduled Monuments</w:t>
            </w:r>
            <w:bookmarkEnd w:id="37"/>
          </w:p>
          <w:p w:rsidR="0DDC879C" w:rsidP="0DDC879C" w:rsidRDefault="0DDC879C" w14:paraId="6A1C40D2" w14:textId="17C3A75C">
            <w:pPr>
              <w:keepNext/>
              <w:keepLines/>
            </w:pPr>
          </w:p>
          <w:p w:rsidR="64D8B6F8" w:rsidP="0BC3252E" w:rsidRDefault="64FFE9A7" w14:paraId="13484123" w14:textId="1505924F">
            <w:pPr>
              <w:rPr>
                <w:rFonts w:ascii="Arial" w:hAnsi="Arial" w:eastAsia="Arial" w:cs="Arial"/>
                <w:b/>
                <w:bCs/>
                <w:color w:val="000000" w:themeColor="text1"/>
              </w:rPr>
            </w:pPr>
            <w:r w:rsidRPr="6931BF3F">
              <w:rPr>
                <w:rFonts w:ascii="Arial" w:hAnsi="Arial" w:eastAsia="Arial" w:cs="Arial"/>
                <w:b/>
                <w:bCs/>
                <w:color w:val="000000" w:themeColor="text1"/>
              </w:rPr>
              <w:t xml:space="preserve">An application for planning permission for development which would or may affect the significance of a Scheduled Monument, either directly or by being within its setting, should be accompanied by a heritage assessment that includes a description of the Scheduled Monument and its significance and an assessment of the impact of the development proposed on the listed building’s significance. </w:t>
            </w:r>
          </w:p>
          <w:p w:rsidR="0DDC879C" w:rsidP="0BC3252E" w:rsidRDefault="0DDC879C" w14:paraId="47C80339" w14:textId="3BC90138">
            <w:pPr>
              <w:rPr>
                <w:rFonts w:ascii="Arial" w:hAnsi="Arial" w:eastAsia="Arial" w:cs="Arial"/>
                <w:b/>
                <w:bCs/>
                <w:color w:val="000000" w:themeColor="text1"/>
              </w:rPr>
            </w:pPr>
          </w:p>
          <w:p w:rsidR="64D8B6F8" w:rsidP="0BC3252E" w:rsidRDefault="64FFE9A7" w14:paraId="0BEE357B" w14:textId="22631535">
            <w:pPr>
              <w:rPr>
                <w:rFonts w:ascii="Arial" w:hAnsi="Arial" w:eastAsia="Arial" w:cs="Arial"/>
                <w:b/>
                <w:bCs/>
                <w:color w:val="000000" w:themeColor="text1"/>
              </w:rPr>
            </w:pPr>
            <w:r w:rsidRPr="6931BF3F">
              <w:rPr>
                <w:rFonts w:ascii="Arial" w:hAnsi="Arial" w:eastAsia="Arial" w:cs="Arial"/>
                <w:b/>
                <w:bCs/>
                <w:color w:val="000000" w:themeColor="text1"/>
              </w:rPr>
              <w:t xml:space="preserve">The submitted heritage assessment must include information sufficient to demonstrate: </w:t>
            </w:r>
          </w:p>
          <w:p w:rsidR="64D8B6F8" w:rsidP="0BC3252E" w:rsidRDefault="64FFE9A7" w14:paraId="283D085B" w14:textId="185F6E18">
            <w:pPr>
              <w:rPr>
                <w:rFonts w:ascii="Arial" w:hAnsi="Arial" w:eastAsia="Arial" w:cs="Arial"/>
                <w:b w:val="1"/>
                <w:bCs w:val="1"/>
                <w:color w:val="000000" w:themeColor="text1"/>
              </w:rPr>
            </w:pPr>
            <w:r w:rsidRPr="4342258E" w:rsidR="57E18C63">
              <w:rPr>
                <w:rFonts w:ascii="Arial" w:hAnsi="Arial" w:eastAsia="Arial" w:cs="Arial"/>
                <w:b w:val="1"/>
                <w:bCs w:val="1"/>
                <w:color w:val="000000" w:themeColor="text1" w:themeTint="FF" w:themeShade="FF"/>
              </w:rPr>
              <w:t>a</w:t>
            </w:r>
            <w:r w:rsidRPr="4342258E" w:rsidR="189B166E">
              <w:rPr>
                <w:rFonts w:ascii="Arial" w:hAnsi="Arial" w:eastAsia="Arial" w:cs="Arial"/>
                <w:b w:val="1"/>
                <w:bCs w:val="1"/>
                <w:color w:val="000000" w:themeColor="text1" w:themeTint="FF" w:themeShade="FF"/>
              </w:rPr>
              <w:t>.</w:t>
            </w:r>
            <w:r w:rsidRPr="4342258E" w:rsidR="57E18C63">
              <w:rPr>
                <w:rFonts w:ascii="Arial" w:hAnsi="Arial" w:eastAsia="Arial" w:cs="Arial"/>
                <w:b w:val="1"/>
                <w:bCs w:val="1"/>
                <w:color w:val="000000" w:themeColor="text1" w:themeTint="FF" w:themeShade="FF"/>
              </w:rPr>
              <w:t xml:space="preserve"> an understanding of the significance of the Scheduled Monument, including recognition of its contribution to the quality of life of current and future generations and the wider social, cultural, </w:t>
            </w:r>
            <w:bookmarkStart w:name="_Int_VBYZ7VSu" w:id="2010361628"/>
            <w:r w:rsidRPr="4342258E" w:rsidR="57E18C63">
              <w:rPr>
                <w:rFonts w:ascii="Arial" w:hAnsi="Arial" w:eastAsia="Arial" w:cs="Arial"/>
                <w:b w:val="1"/>
                <w:bCs w:val="1"/>
                <w:color w:val="000000" w:themeColor="text1" w:themeTint="FF" w:themeShade="FF"/>
              </w:rPr>
              <w:t>economic</w:t>
            </w:r>
            <w:bookmarkEnd w:id="2010361628"/>
            <w:r w:rsidRPr="4342258E" w:rsidR="57E18C63">
              <w:rPr>
                <w:rFonts w:ascii="Arial" w:hAnsi="Arial" w:eastAsia="Arial" w:cs="Arial"/>
                <w:b w:val="1"/>
                <w:bCs w:val="1"/>
                <w:color w:val="000000" w:themeColor="text1" w:themeTint="FF" w:themeShade="FF"/>
              </w:rPr>
              <w:t xml:space="preserve"> and environmental benefits they may bring; and </w:t>
            </w:r>
          </w:p>
          <w:p w:rsidR="64D8B6F8" w:rsidP="0BC3252E" w:rsidRDefault="64FFE9A7" w14:paraId="563C28F4" w14:textId="7544AE15">
            <w:pPr>
              <w:rPr>
                <w:rFonts w:ascii="Arial" w:hAnsi="Arial" w:eastAsia="Arial" w:cs="Arial"/>
                <w:b/>
                <w:bCs/>
                <w:color w:val="000000" w:themeColor="text1"/>
              </w:rPr>
            </w:pPr>
            <w:r w:rsidRPr="6931BF3F">
              <w:rPr>
                <w:rFonts w:ascii="Arial" w:hAnsi="Arial" w:eastAsia="Arial" w:cs="Arial"/>
                <w:b/>
                <w:bCs/>
                <w:color w:val="000000" w:themeColor="text1"/>
              </w:rPr>
              <w:t>b</w:t>
            </w:r>
            <w:r w:rsidRPr="6931BF3F" w:rsidR="24325765">
              <w:rPr>
                <w:rFonts w:ascii="Arial" w:hAnsi="Arial" w:eastAsia="Arial" w:cs="Arial"/>
                <w:b/>
                <w:bCs/>
                <w:color w:val="000000" w:themeColor="text1"/>
              </w:rPr>
              <w:t>.</w:t>
            </w:r>
            <w:r w:rsidRPr="6931BF3F">
              <w:rPr>
                <w:rFonts w:ascii="Arial" w:hAnsi="Arial" w:eastAsia="Arial" w:cs="Arial"/>
                <w:b/>
                <w:bCs/>
                <w:color w:val="000000" w:themeColor="text1"/>
              </w:rPr>
              <w:t xml:space="preserve"> that the development of the proposal and its design process have been informed by an understanding of the significance of the Scheduled Monument and that harm to its significance has been avoided or minimised; and </w:t>
            </w:r>
          </w:p>
          <w:p w:rsidR="64D8B6F8" w:rsidP="0BC3252E" w:rsidRDefault="64FFE9A7" w14:paraId="514FE0A2" w14:textId="198ECC64">
            <w:pPr>
              <w:rPr>
                <w:rFonts w:ascii="Arial" w:hAnsi="Arial" w:eastAsia="Arial" w:cs="Arial"/>
                <w:b w:val="1"/>
                <w:bCs w:val="1"/>
                <w:color w:val="000000" w:themeColor="text1"/>
              </w:rPr>
            </w:pPr>
            <w:r w:rsidRPr="4342258E" w:rsidR="57E18C63">
              <w:rPr>
                <w:rFonts w:ascii="Arial" w:hAnsi="Arial" w:eastAsia="Arial" w:cs="Arial"/>
                <w:b w:val="1"/>
                <w:bCs w:val="1"/>
                <w:color w:val="000000" w:themeColor="text1" w:themeTint="FF" w:themeShade="FF"/>
              </w:rPr>
              <w:t>c</w:t>
            </w:r>
            <w:r w:rsidRPr="4342258E" w:rsidR="7370A871">
              <w:rPr>
                <w:rFonts w:ascii="Arial" w:hAnsi="Arial" w:eastAsia="Arial" w:cs="Arial"/>
                <w:b w:val="1"/>
                <w:bCs w:val="1"/>
                <w:color w:val="000000" w:themeColor="text1" w:themeTint="FF" w:themeShade="FF"/>
              </w:rPr>
              <w:t>.</w:t>
            </w:r>
            <w:r w:rsidRPr="4342258E" w:rsidR="57E18C63">
              <w:rPr>
                <w:rFonts w:ascii="Arial" w:hAnsi="Arial" w:eastAsia="Arial" w:cs="Arial"/>
                <w:b w:val="1"/>
                <w:bCs w:val="1"/>
                <w:color w:val="000000" w:themeColor="text1" w:themeTint="FF" w:themeShade="FF"/>
              </w:rPr>
              <w:t xml:space="preserve"> that, in cases where development would result in harm to the significance of a Scheduled Monument, including its setting, the extent of harm has been properly and accurately assessed and understood, that it is justified, and that measures are incorporated into the proposal, where </w:t>
            </w:r>
            <w:r w:rsidRPr="4342258E" w:rsidR="57E18C63">
              <w:rPr>
                <w:rFonts w:ascii="Arial" w:hAnsi="Arial" w:eastAsia="Arial" w:cs="Arial"/>
                <w:b w:val="1"/>
                <w:bCs w:val="1"/>
                <w:color w:val="000000" w:themeColor="text1" w:themeTint="FF" w:themeShade="FF"/>
              </w:rPr>
              <w:t>appropriate</w:t>
            </w:r>
            <w:r w:rsidRPr="4342258E" w:rsidR="57E18C63">
              <w:rPr>
                <w:rFonts w:ascii="Arial" w:hAnsi="Arial" w:eastAsia="Arial" w:cs="Arial"/>
                <w:b w:val="1"/>
                <w:bCs w:val="1"/>
                <w:color w:val="000000" w:themeColor="text1" w:themeTint="FF" w:themeShade="FF"/>
              </w:rPr>
              <w:t xml:space="preserve">, that mitigate, </w:t>
            </w:r>
            <w:r w:rsidRPr="4342258E" w:rsidR="345047F3">
              <w:rPr>
                <w:rFonts w:ascii="Arial" w:hAnsi="Arial" w:eastAsia="Arial" w:cs="Arial"/>
                <w:b w:val="1"/>
                <w:bCs w:val="1"/>
                <w:color w:val="000000" w:themeColor="text1" w:themeTint="FF" w:themeShade="FF"/>
              </w:rPr>
              <w:t>reduce,</w:t>
            </w:r>
            <w:r w:rsidRPr="4342258E" w:rsidR="57E18C63">
              <w:rPr>
                <w:rFonts w:ascii="Arial" w:hAnsi="Arial" w:eastAsia="Arial" w:cs="Arial"/>
                <w:b w:val="1"/>
                <w:bCs w:val="1"/>
                <w:color w:val="000000" w:themeColor="text1" w:themeTint="FF" w:themeShade="FF"/>
              </w:rPr>
              <w:t xml:space="preserve"> or compensate for the harm. </w:t>
            </w:r>
          </w:p>
          <w:p w:rsidR="0DDC879C" w:rsidP="0BC3252E" w:rsidRDefault="0DDC879C" w14:paraId="3BC1A7D5" w14:textId="488984B9">
            <w:pPr>
              <w:rPr>
                <w:rFonts w:ascii="Arial" w:hAnsi="Arial" w:eastAsia="Arial" w:cs="Arial"/>
                <w:b/>
                <w:bCs/>
                <w:color w:val="000000" w:themeColor="text1"/>
              </w:rPr>
            </w:pPr>
          </w:p>
          <w:p w:rsidR="64D8B6F8" w:rsidP="0BC3252E" w:rsidRDefault="64FFE9A7" w14:paraId="1141E3E2" w14:textId="701956D7">
            <w:pPr>
              <w:rPr>
                <w:rFonts w:ascii="Arial" w:hAnsi="Arial" w:eastAsia="Arial" w:cs="Arial"/>
                <w:b w:val="1"/>
                <w:bCs w:val="1"/>
                <w:color w:val="000000" w:themeColor="text1"/>
              </w:rPr>
            </w:pPr>
            <w:r w:rsidRPr="621138F5" w:rsidR="0AD3F99B">
              <w:rPr>
                <w:rFonts w:ascii="Arial" w:hAnsi="Arial" w:eastAsia="Arial" w:cs="Arial"/>
                <w:b w:val="1"/>
                <w:bCs w:val="1"/>
                <w:color w:val="000000" w:themeColor="text1" w:themeTint="FF" w:themeShade="FF"/>
              </w:rPr>
              <w:t xml:space="preserve">Where the setting of a Scheduled Monument is affected by a proposed development, the heritage assessment should include a description of the extent to which the setting contributes to the significance of the listed building, as well as an assessment of the impact of the proposed development on the setting and its contribution to significance. </w:t>
            </w:r>
          </w:p>
          <w:p w:rsidR="0DDC879C" w:rsidP="621138F5" w:rsidRDefault="64FFE9A7" w14:paraId="4E79CA38" w14:textId="549B67FF">
            <w:pPr>
              <w:pStyle w:val="Normal"/>
              <w:keepNext/>
              <w:keepLines/>
              <w:spacing w:line="259" w:lineRule="auto"/>
              <w:rPr>
                <w:rFonts w:ascii="Arial" w:hAnsi="Arial" w:eastAsia="Arial" w:cs="Arial"/>
                <w:b w:val="1"/>
                <w:bCs w:val="1"/>
                <w:color w:val="000000" w:themeColor="text1" w:themeTint="FF" w:themeShade="FF"/>
              </w:rPr>
            </w:pPr>
          </w:p>
          <w:p w:rsidR="0DDC879C" w:rsidP="621138F5" w:rsidRDefault="64FFE9A7" w14:paraId="59128730" w14:textId="4932404A">
            <w:pPr>
              <w:pStyle w:val="Normal"/>
              <w:keepNext w:val="1"/>
              <w:keepLines w:val="1"/>
              <w:spacing w:line="259" w:lineRule="auto"/>
              <w:rPr>
                <w:rFonts w:ascii="Arial" w:hAnsi="Arial" w:eastAsia="Arial" w:cs="Arial"/>
                <w:b w:val="1"/>
                <w:bCs w:val="1"/>
              </w:rPr>
            </w:pPr>
            <w:r w:rsidRPr="4342258E" w:rsidR="2E63536D">
              <w:rPr>
                <w:rFonts w:ascii="Arial" w:hAnsi="Arial" w:eastAsia="Arial" w:cs="Arial"/>
                <w:b w:val="1"/>
                <w:bCs w:val="1"/>
                <w:color w:val="000000" w:themeColor="text1" w:themeTint="FF" w:themeShade="FF"/>
              </w:rPr>
              <w:t xml:space="preserve">Where a development proposal would cause less than substantial harm to a scheduled monument, this harm must be weighed against the public benefits of the proposal. Clear and convincing justification for this harm should be set out in full in the heritage assessment. </w:t>
            </w:r>
            <w:r w:rsidRPr="4342258E" w:rsidR="2E63536D">
              <w:rPr>
                <w:rFonts w:ascii="Arial" w:hAnsi="Arial" w:eastAsia="Arial" w:cs="Arial"/>
                <w:b w:val="1"/>
                <w:bCs w:val="1"/>
                <w:color w:val="000000" w:themeColor="text1" w:themeTint="FF" w:themeShade="FF"/>
              </w:rPr>
              <w:t xml:space="preserve">Substantial harm to or loss of significance of a </w:t>
            </w:r>
            <w:r w:rsidRPr="4342258E" w:rsidR="5B95E6C1">
              <w:rPr>
                <w:rFonts w:ascii="Arial" w:hAnsi="Arial" w:eastAsia="Arial" w:cs="Arial"/>
                <w:b w:val="1"/>
                <w:bCs w:val="1"/>
                <w:color w:val="000000" w:themeColor="text1" w:themeTint="FF" w:themeShade="FF"/>
              </w:rPr>
              <w:t>scheduled monument</w:t>
            </w:r>
            <w:r w:rsidRPr="4342258E" w:rsidR="2E63536D">
              <w:rPr>
                <w:rFonts w:ascii="Arial" w:hAnsi="Arial" w:eastAsia="Arial" w:cs="Arial"/>
                <w:b w:val="1"/>
                <w:bCs w:val="1"/>
                <w:color w:val="000000" w:themeColor="text1" w:themeTint="FF" w:themeShade="FF"/>
              </w:rPr>
              <w:t xml:space="preserve"> </w:t>
            </w:r>
            <w:r w:rsidRPr="4342258E" w:rsidR="2E63536D">
              <w:rPr>
                <w:rFonts w:ascii="Arial" w:hAnsi="Arial" w:eastAsia="Arial" w:cs="Arial"/>
                <w:b w:val="1"/>
                <w:bCs w:val="1"/>
                <w:color w:val="000000" w:themeColor="text1" w:themeTint="FF" w:themeShade="FF"/>
              </w:rPr>
              <w:t>should be</w:t>
            </w:r>
            <w:r w:rsidRPr="4342258E" w:rsidR="2E63536D">
              <w:rPr>
                <w:rFonts w:ascii="Arial" w:hAnsi="Arial" w:eastAsia="Arial" w:cs="Arial"/>
                <w:b w:val="1"/>
                <w:bCs w:val="1"/>
                <w:color w:val="000000" w:themeColor="text1" w:themeTint="FF" w:themeShade="FF"/>
              </w:rPr>
              <w:t xml:space="preserve"> </w:t>
            </w:r>
            <w:r w:rsidRPr="4342258E" w:rsidR="2E63536D">
              <w:rPr>
                <w:rFonts w:ascii="Arial" w:hAnsi="Arial" w:eastAsia="Arial" w:cs="Arial"/>
                <w:b w:val="1"/>
                <w:bCs w:val="1"/>
                <w:color w:val="000000" w:themeColor="text1" w:themeTint="FF" w:themeShade="FF"/>
              </w:rPr>
              <w:t>wholly exceptional</w:t>
            </w:r>
            <w:r w:rsidRPr="4342258E" w:rsidR="2E63536D">
              <w:rPr>
                <w:rFonts w:ascii="Arial" w:hAnsi="Arial" w:eastAsia="Arial" w:cs="Arial"/>
                <w:b w:val="1"/>
                <w:bCs w:val="1"/>
                <w:color w:val="000000" w:themeColor="text1" w:themeTint="FF" w:themeShade="FF"/>
              </w:rPr>
              <w:t xml:space="preserve">. Where a proposed development will lead to substantial harm to or loss of the significance of a </w:t>
            </w:r>
            <w:r w:rsidRPr="4342258E" w:rsidR="4CDAB2FA">
              <w:rPr>
                <w:rFonts w:ascii="Arial" w:hAnsi="Arial" w:eastAsia="Arial" w:cs="Arial"/>
                <w:b w:val="1"/>
                <w:bCs w:val="1"/>
                <w:color w:val="000000" w:themeColor="text1" w:themeTint="FF" w:themeShade="FF"/>
              </w:rPr>
              <w:t>scheduled monu</w:t>
            </w:r>
            <w:r w:rsidRPr="4342258E" w:rsidR="031BF0D1">
              <w:rPr>
                <w:rFonts w:ascii="Arial" w:hAnsi="Arial" w:eastAsia="Arial" w:cs="Arial"/>
                <w:b w:val="1"/>
                <w:bCs w:val="1"/>
                <w:color w:val="000000" w:themeColor="text1" w:themeTint="FF" w:themeShade="FF"/>
              </w:rPr>
              <w:t>ment</w:t>
            </w:r>
            <w:r w:rsidRPr="4342258E" w:rsidR="2E63536D">
              <w:rPr>
                <w:rFonts w:ascii="Arial" w:hAnsi="Arial" w:eastAsia="Arial" w:cs="Arial"/>
                <w:b w:val="1"/>
                <w:bCs w:val="1"/>
                <w:color w:val="000000" w:themeColor="text1" w:themeTint="FF" w:themeShade="FF"/>
              </w:rPr>
              <w:t xml:space="preserve">, planning permission or listed building consent will only be granted if all of the criteria in paragraph </w:t>
            </w:r>
            <w:r w:rsidRPr="4342258E" w:rsidR="2E63536D">
              <w:rPr>
                <w:rFonts w:ascii="Arial" w:hAnsi="Arial" w:eastAsia="Arial" w:cs="Arial"/>
                <w:b w:val="1"/>
                <w:bCs w:val="1"/>
              </w:rPr>
              <w:t>201 (or equivalent in any update) of the NPPF can be demonstrated, or unless it can be demonstrated that the substantial harm or total loss is necessary to achieve substantial public benefits that outweigh that harm or loss, which should be set out in the heritage assessment.</w:t>
            </w:r>
          </w:p>
          <w:p w:rsidR="0DDC879C" w:rsidP="621138F5" w:rsidRDefault="64FFE9A7" w14:paraId="54339E7E" w14:textId="74922971">
            <w:pPr>
              <w:pStyle w:val="Normal"/>
              <w:keepNext/>
              <w:keepLines/>
              <w:spacing w:line="259" w:lineRule="auto"/>
              <w:rPr>
                <w:rFonts w:ascii="Arial" w:hAnsi="Arial" w:eastAsia="Arial" w:cs="Arial"/>
                <w:b w:val="1"/>
                <w:bCs w:val="1"/>
                <w:color w:val="000000" w:themeColor="text1"/>
              </w:rPr>
            </w:pPr>
          </w:p>
        </w:tc>
      </w:tr>
    </w:tbl>
    <w:p w:rsidR="0BC3252E" w:rsidP="0BC3252E" w:rsidRDefault="0BC3252E" w14:paraId="74750312" w14:textId="1CE08795"/>
    <w:tbl>
      <w:tblPr>
        <w:tblStyle w:val="TableGrid"/>
        <w:tblW w:w="0" w:type="auto"/>
        <w:tblBorders>
          <w:top w:val="single" w:color="auto" w:sz="6" w:space="0"/>
          <w:left w:val="single" w:color="auto" w:sz="6" w:space="0"/>
          <w:bottom w:val="single" w:color="auto" w:sz="6" w:space="0"/>
          <w:right w:val="single" w:color="auto" w:sz="6" w:space="0"/>
        </w:tblBorders>
        <w:tblLook w:val="04A0" w:firstRow="1" w:lastRow="0" w:firstColumn="1" w:lastColumn="0" w:noHBand="0" w:noVBand="1"/>
      </w:tblPr>
      <w:tblGrid>
        <w:gridCol w:w="9000"/>
      </w:tblGrid>
      <w:tr w:rsidR="0DDC879C" w:rsidTr="4342258E" w14:paraId="3A378CE2" w14:textId="77777777">
        <w:trPr>
          <w:trHeight w:val="300"/>
        </w:trPr>
        <w:tc>
          <w:tcPr>
            <w:tcW w:w="9000" w:type="dxa"/>
            <w:tcBorders>
              <w:top w:val="single" w:color="auto" w:sz="6" w:space="0"/>
              <w:left w:val="single" w:color="auto" w:sz="6" w:space="0"/>
              <w:right w:val="single" w:color="auto" w:sz="6" w:space="0"/>
            </w:tcBorders>
            <w:shd w:val="clear" w:color="auto" w:fill="F2DBDB"/>
            <w:tcMar>
              <w:left w:w="105" w:type="dxa"/>
              <w:right w:w="105" w:type="dxa"/>
            </w:tcMar>
          </w:tcPr>
          <w:p w:rsidR="33DA1F2B" w:rsidP="0BC3252E" w:rsidRDefault="476896A6" w14:paraId="613B84EA" w14:textId="0D72ABC3">
            <w:pPr>
              <w:rPr>
                <w:rFonts w:ascii="Arial" w:hAnsi="Arial" w:eastAsia="Arial" w:cs="Arial"/>
                <w:lang w:val="en-US"/>
              </w:rPr>
            </w:pPr>
            <w:r w:rsidRPr="142C432C">
              <w:rPr>
                <w:rFonts w:ascii="Arial" w:hAnsi="Arial" w:eastAsia="Arial" w:cs="Arial"/>
                <w:b/>
                <w:bCs/>
                <w:u w:val="single"/>
              </w:rPr>
              <w:t xml:space="preserve">Archaeology </w:t>
            </w:r>
          </w:p>
          <w:p w:rsidR="33DA1F2B" w:rsidP="0BC3252E" w:rsidRDefault="33DA1F2B" w14:paraId="2B0D424C" w14:textId="08E2EBCC">
            <w:pPr>
              <w:rPr>
                <w:rFonts w:ascii="Arial" w:hAnsi="Arial" w:eastAsia="Arial" w:cs="Arial"/>
                <w:lang w:val="en-US"/>
              </w:rPr>
            </w:pPr>
          </w:p>
          <w:p w:rsidR="33DA1F2B" w:rsidP="3836A962" w:rsidRDefault="6323F9AE" w14:paraId="774411C9" w14:textId="7FF0BE5D">
            <w:pPr>
              <w:rPr>
                <w:rFonts w:ascii="Arial" w:hAnsi="Arial" w:eastAsia="Arial" w:cs="Arial"/>
                <w:lang w:val="en-US"/>
              </w:rPr>
            </w:pPr>
            <w:r w:rsidRPr="6931BF3F">
              <w:rPr>
                <w:rFonts w:ascii="Arial" w:hAnsi="Arial" w:eastAsia="Arial" w:cs="Arial"/>
              </w:rPr>
              <w:t>M</w:t>
            </w:r>
            <w:r w:rsidRPr="6931BF3F" w:rsidR="3C9B5692">
              <w:rPr>
                <w:rFonts w:ascii="Arial" w:hAnsi="Arial" w:eastAsia="Arial" w:cs="Arial"/>
              </w:rPr>
              <w:t xml:space="preserve">uch of Oxford’s history lies buried beneath the ground and so Oxford has a rich archaeological heritage that has been progressively built up from prehistoric times to the modern day. </w:t>
            </w:r>
            <w:r w:rsidRPr="6931BF3F" w:rsidR="4EDA9998">
              <w:rPr>
                <w:rFonts w:ascii="Arial" w:hAnsi="Arial" w:eastAsia="Arial" w:cs="Arial"/>
              </w:rPr>
              <w:t>This archaeology</w:t>
            </w:r>
            <w:r w:rsidRPr="6931BF3F" w:rsidR="3C9B5692">
              <w:rPr>
                <w:rFonts w:ascii="Arial" w:hAnsi="Arial" w:eastAsia="Arial" w:cs="Arial"/>
              </w:rPr>
              <w:t xml:space="preserve"> has the potential to aid understanding of our heritage. Archaeological remains can’t be renewed so it is essential they are managed carefully and treated with respect.</w:t>
            </w:r>
          </w:p>
          <w:p w:rsidR="33DA1F2B" w:rsidP="41470F5A" w:rsidRDefault="2DD6F518" w14:paraId="11F2CEB1" w14:textId="4AE772D3">
            <w:pPr>
              <w:rPr>
                <w:rFonts w:ascii="Arial" w:hAnsi="Arial" w:eastAsia="Arial" w:cs="Arial"/>
                <w:lang w:val="en-US"/>
              </w:rPr>
            </w:pPr>
            <w:r w:rsidRPr="6931BF3F">
              <w:rPr>
                <w:rFonts w:ascii="Arial" w:hAnsi="Arial" w:eastAsia="Arial" w:cs="Arial"/>
              </w:rPr>
              <w:t xml:space="preserve"> </w:t>
            </w:r>
          </w:p>
          <w:p w:rsidR="33DA1F2B" w:rsidP="0BC3252E" w:rsidRDefault="372396C8" w14:paraId="2A31A152" w14:textId="15407075">
            <w:pPr>
              <w:rPr>
                <w:rFonts w:ascii="Arial" w:hAnsi="Arial" w:eastAsia="Arial" w:cs="Arial"/>
              </w:rPr>
            </w:pPr>
            <w:r w:rsidRPr="57A197B1">
              <w:rPr>
                <w:rFonts w:ascii="Arial" w:hAnsi="Arial" w:eastAsia="Arial" w:cs="Arial"/>
              </w:rPr>
              <w:t>New development has the potential to harm or destroy these assets where their presence is not appropriately investigated, and impacts are not carefully mitigated.</w:t>
            </w:r>
            <w:r w:rsidRPr="57A197B1" w:rsidR="35003077">
              <w:rPr>
                <w:rFonts w:ascii="Arial" w:hAnsi="Arial" w:eastAsia="Arial" w:cs="Arial"/>
              </w:rPr>
              <w:t xml:space="preserve"> New development should seek to find creative innovative ways to conserve and protect Oxford’s exceptional and irreplaceable archaeological legacy from cumulative harm and loss. Building designs should therefore aim to preserve significant archaeology in situ</w:t>
            </w:r>
            <w:r w:rsidRPr="57A197B1" w:rsidR="476ED6A1">
              <w:rPr>
                <w:rFonts w:ascii="Arial" w:hAnsi="Arial" w:eastAsia="Arial" w:cs="Arial"/>
              </w:rPr>
              <w:t>.</w:t>
            </w:r>
            <w:r w:rsidRPr="57A197B1">
              <w:rPr>
                <w:rFonts w:ascii="Arial" w:hAnsi="Arial" w:eastAsia="Arial" w:cs="Arial"/>
              </w:rPr>
              <w:t xml:space="preserve"> </w:t>
            </w:r>
            <w:r w:rsidRPr="57A197B1" w:rsidR="14284575">
              <w:rPr>
                <w:rFonts w:ascii="Arial" w:hAnsi="Arial" w:eastAsia="Arial" w:cs="Arial"/>
              </w:rPr>
              <w:t>Where the loss of archaeological assets is warranted by the merits and public benefits of the development</w:t>
            </w:r>
            <w:r w:rsidRPr="57A197B1" w:rsidR="10A8EFEC">
              <w:rPr>
                <w:rFonts w:ascii="Arial" w:hAnsi="Arial" w:eastAsia="Arial" w:cs="Arial"/>
              </w:rPr>
              <w:t xml:space="preserve"> then</w:t>
            </w:r>
            <w:r w:rsidRPr="57A197B1" w:rsidR="14284575">
              <w:rPr>
                <w:rFonts w:ascii="Arial" w:hAnsi="Arial" w:eastAsia="Arial" w:cs="Arial"/>
              </w:rPr>
              <w:t xml:space="preserve"> archaeological investigation and recording, public outreach, storage of artefacts and the publication and dissemination of results may be an acceptable alternative. In these cases, the potential for design that makes some acknowledgement of the understanding of the past that is gained through the archaeological discoveries should be considered. Understanding and incorporating archaeological remains into current designs will add interest and local distinctiveness. </w:t>
            </w:r>
          </w:p>
          <w:p w:rsidR="33DA1F2B" w:rsidP="0BC3252E" w:rsidRDefault="33DA1F2B" w14:paraId="213ECAF1" w14:textId="578CEC8F">
            <w:pPr>
              <w:rPr>
                <w:rFonts w:ascii="Arial" w:hAnsi="Arial" w:eastAsia="Arial" w:cs="Arial"/>
              </w:rPr>
            </w:pPr>
          </w:p>
          <w:p w:rsidR="33DA1F2B" w:rsidP="41470F5A" w:rsidRDefault="372396C8" w14:paraId="72ED74A1" w14:textId="7A66E9DD">
            <w:pPr>
              <w:rPr>
                <w:rFonts w:ascii="Arial" w:hAnsi="Arial" w:eastAsia="Arial" w:cs="Arial"/>
              </w:rPr>
            </w:pPr>
            <w:r w:rsidRPr="4342258E" w:rsidR="712FC78A">
              <w:rPr>
                <w:rFonts w:ascii="Arial" w:hAnsi="Arial" w:eastAsia="Arial" w:cs="Arial"/>
              </w:rPr>
              <w:t xml:space="preserve">The unique archaeological heritage of the city encompasses a wide variety of asset types. A few of these are formally designated heritage assets such as Scheduled Monuments, however many assets of comparable significance are not currently designated and </w:t>
            </w:r>
            <w:r w:rsidRPr="4342258E" w:rsidR="712FC78A">
              <w:rPr>
                <w:rFonts w:ascii="Arial" w:hAnsi="Arial" w:eastAsia="Arial" w:cs="Arial"/>
              </w:rPr>
              <w:t>warrant</w:t>
            </w:r>
            <w:r w:rsidRPr="4342258E" w:rsidR="712FC78A">
              <w:rPr>
                <w:rFonts w:ascii="Arial" w:hAnsi="Arial" w:eastAsia="Arial" w:cs="Arial"/>
              </w:rPr>
              <w:t xml:space="preserve"> </w:t>
            </w:r>
            <w:r w:rsidRPr="4342258E" w:rsidR="712FC78A">
              <w:rPr>
                <w:rFonts w:ascii="Arial" w:hAnsi="Arial" w:eastAsia="Arial" w:cs="Arial"/>
              </w:rPr>
              <w:t>appropriate protection</w:t>
            </w:r>
            <w:r w:rsidRPr="4342258E" w:rsidR="712FC78A">
              <w:rPr>
                <w:rFonts w:ascii="Arial" w:hAnsi="Arial" w:eastAsia="Arial" w:cs="Arial"/>
              </w:rPr>
              <w:t xml:space="preserve"> through the planning system. Notable assets include prehistoric domestic, </w:t>
            </w:r>
            <w:r w:rsidRPr="4342258E" w:rsidR="206E2305">
              <w:rPr>
                <w:rFonts w:ascii="Arial" w:hAnsi="Arial" w:eastAsia="Arial" w:cs="Arial"/>
              </w:rPr>
              <w:t>ritual,</w:t>
            </w:r>
            <w:r w:rsidRPr="4342258E" w:rsidR="712FC78A">
              <w:rPr>
                <w:rFonts w:ascii="Arial" w:hAnsi="Arial" w:eastAsia="Arial" w:cs="Arial"/>
              </w:rPr>
              <w:t xml:space="preserve"> and funerary sites </w:t>
            </w:r>
            <w:r w:rsidRPr="4342258E" w:rsidR="712FC78A">
              <w:rPr>
                <w:rFonts w:ascii="Arial" w:hAnsi="Arial" w:eastAsia="Arial" w:cs="Arial"/>
              </w:rPr>
              <w:t>located</w:t>
            </w:r>
            <w:r w:rsidRPr="4342258E" w:rsidR="712FC78A">
              <w:rPr>
                <w:rFonts w:ascii="Arial" w:hAnsi="Arial" w:eastAsia="Arial" w:cs="Arial"/>
              </w:rPr>
              <w:t xml:space="preserve"> across north Oxford and the remains of an important Roman pottery manufacturing industry to the south and east of city. The town is also distinctive for its middle-late Saxon urban remains, its emergence as a major cloth trading town in the Norman period and for the </w:t>
            </w:r>
            <w:r w:rsidRPr="4342258E" w:rsidR="712FC78A">
              <w:rPr>
                <w:rFonts w:ascii="Arial" w:hAnsi="Arial" w:eastAsia="Arial" w:cs="Arial"/>
              </w:rPr>
              <w:t>numerous</w:t>
            </w:r>
            <w:r w:rsidRPr="4342258E" w:rsidR="712FC78A">
              <w:rPr>
                <w:rFonts w:ascii="Arial" w:hAnsi="Arial" w:eastAsia="Arial" w:cs="Arial"/>
              </w:rPr>
              <w:t xml:space="preserve"> assets associated with Oxford’s development as an international centre for academic study including the remains of multiple religious institutions, academic </w:t>
            </w:r>
            <w:bookmarkStart w:name="_Int_7GXKMvy5" w:id="574263678"/>
            <w:r w:rsidRPr="4342258E" w:rsidR="712FC78A">
              <w:rPr>
                <w:rFonts w:ascii="Arial" w:hAnsi="Arial" w:eastAsia="Arial" w:cs="Arial"/>
              </w:rPr>
              <w:t>halls</w:t>
            </w:r>
            <w:bookmarkEnd w:id="574263678"/>
            <w:r w:rsidRPr="4342258E" w:rsidR="712FC78A">
              <w:rPr>
                <w:rFonts w:ascii="Arial" w:hAnsi="Arial" w:eastAsia="Arial" w:cs="Arial"/>
              </w:rPr>
              <w:t xml:space="preserve"> and endowed colleges. Other assets of </w:t>
            </w:r>
            <w:r w:rsidRPr="4342258E" w:rsidR="6C047238">
              <w:rPr>
                <w:rFonts w:ascii="Arial" w:hAnsi="Arial" w:eastAsia="Arial" w:cs="Arial"/>
              </w:rPr>
              <w:t>note</w:t>
            </w:r>
            <w:r w:rsidRPr="4342258E" w:rsidR="712FC78A">
              <w:rPr>
                <w:rFonts w:ascii="Arial" w:hAnsi="Arial" w:eastAsia="Arial" w:cs="Arial"/>
              </w:rPr>
              <w:t xml:space="preserve"> include the town defences, the distinctive </w:t>
            </w:r>
            <w:r w:rsidRPr="4342258E" w:rsidR="712FC78A">
              <w:rPr>
                <w:rFonts w:ascii="Arial" w:hAnsi="Arial" w:eastAsia="Arial" w:cs="Arial"/>
              </w:rPr>
              <w:t>remains</w:t>
            </w:r>
            <w:r w:rsidRPr="4342258E" w:rsidR="712FC78A">
              <w:rPr>
                <w:rFonts w:ascii="Arial" w:hAnsi="Arial" w:eastAsia="Arial" w:cs="Arial"/>
              </w:rPr>
              <w:t xml:space="preserve"> associated with the medieval Jewish Com</w:t>
            </w:r>
            <w:r w:rsidRPr="4342258E" w:rsidR="712FC78A">
              <w:rPr>
                <w:rFonts w:ascii="Arial" w:hAnsi="Arial" w:eastAsia="Arial" w:cs="Arial"/>
              </w:rPr>
              <w:t xml:space="preserve">munity and the Royalist Civil War defences. </w:t>
            </w:r>
          </w:p>
          <w:p w:rsidR="33DA1F2B" w:rsidP="41470F5A" w:rsidRDefault="2DD6F518" w14:paraId="380D76CC" w14:textId="13B7A411">
            <w:pPr>
              <w:rPr>
                <w:rFonts w:ascii="Arial" w:hAnsi="Arial" w:eastAsia="Arial" w:cs="Arial"/>
                <w:lang w:val="en-US"/>
              </w:rPr>
            </w:pPr>
            <w:r w:rsidRPr="4342258E" w:rsidR="259B9AB9">
              <w:rPr>
                <w:rFonts w:ascii="Arial" w:hAnsi="Arial" w:eastAsia="Arial" w:cs="Arial"/>
              </w:rPr>
              <w:t xml:space="preserve"> </w:t>
            </w:r>
          </w:p>
          <w:p w:rsidR="33DA1F2B" w:rsidP="41470F5A" w:rsidRDefault="372396C8" w14:paraId="643F185F" w14:textId="64F7FBFF">
            <w:pPr>
              <w:rPr>
                <w:rFonts w:ascii="Arial" w:hAnsi="Arial" w:eastAsia="Arial" w:cs="Arial"/>
                <w:lang w:val="en-US"/>
              </w:rPr>
            </w:pPr>
            <w:r w:rsidRPr="4342258E" w:rsidR="0D467750">
              <w:rPr>
                <w:rFonts w:ascii="Arial" w:hAnsi="Arial" w:eastAsia="Arial" w:cs="Arial"/>
              </w:rPr>
              <w:t>The City Centre Archaeological Area</w:t>
            </w:r>
            <w:r w:rsidRPr="4342258E" w:rsidR="0D467750">
              <w:rPr>
                <w:rFonts w:ascii="Arial" w:hAnsi="Arial" w:eastAsia="Arial" w:cs="Arial"/>
              </w:rPr>
              <w:t xml:space="preserve"> (defined on the Policies Map) has an exceptionally high concentration of archaeological </w:t>
            </w:r>
            <w:r w:rsidRPr="4342258E" w:rsidR="0D467750">
              <w:rPr>
                <w:rFonts w:ascii="Arial" w:hAnsi="Arial" w:eastAsia="Arial" w:cs="Arial"/>
              </w:rPr>
              <w:t>remains</w:t>
            </w:r>
            <w:r w:rsidRPr="4342258E" w:rsidR="0D467750">
              <w:rPr>
                <w:rFonts w:ascii="Arial" w:hAnsi="Arial" w:eastAsia="Arial" w:cs="Arial"/>
              </w:rPr>
              <w:t xml:space="preserve">, as do some </w:t>
            </w:r>
            <w:r w:rsidRPr="4342258E" w:rsidR="0D467750">
              <w:rPr>
                <w:rFonts w:ascii="Arial" w:hAnsi="Arial" w:eastAsia="Arial" w:cs="Arial"/>
              </w:rPr>
              <w:t>allocated</w:t>
            </w:r>
            <w:r w:rsidRPr="4342258E" w:rsidR="0D467750">
              <w:rPr>
                <w:rFonts w:ascii="Arial" w:hAnsi="Arial" w:eastAsia="Arial" w:cs="Arial"/>
              </w:rPr>
              <w:t xml:space="preserve"> sites. Any significant breaking of the ground in these locations will require an archaeological assessment. An archaeological assessment may also be </w:t>
            </w:r>
            <w:r w:rsidRPr="4342258E" w:rsidR="0D467750">
              <w:rPr>
                <w:rFonts w:ascii="Arial" w:hAnsi="Arial" w:eastAsia="Arial" w:cs="Arial"/>
              </w:rPr>
              <w:t>required</w:t>
            </w:r>
            <w:r w:rsidRPr="4342258E" w:rsidR="0D467750">
              <w:rPr>
                <w:rFonts w:ascii="Arial" w:hAnsi="Arial" w:eastAsia="Arial" w:cs="Arial"/>
              </w:rPr>
              <w:t xml:space="preserve"> outside of these areas where it is suspected there are archaeological remains. There are known concentrations of past human activity in many parts of Oxford, and early discussion with the City Council to </w:t>
            </w:r>
            <w:r w:rsidRPr="4342258E" w:rsidR="0D467750">
              <w:rPr>
                <w:rFonts w:ascii="Arial" w:hAnsi="Arial" w:eastAsia="Arial" w:cs="Arial"/>
              </w:rPr>
              <w:t>ascertain</w:t>
            </w:r>
            <w:r w:rsidRPr="4342258E" w:rsidR="0D467750">
              <w:rPr>
                <w:rFonts w:ascii="Arial" w:hAnsi="Arial" w:eastAsia="Arial" w:cs="Arial"/>
              </w:rPr>
              <w:t xml:space="preserve"> whether an archaeological assessment is </w:t>
            </w:r>
            <w:r w:rsidRPr="4342258E" w:rsidR="0D467750">
              <w:rPr>
                <w:rFonts w:ascii="Arial" w:hAnsi="Arial" w:eastAsia="Arial" w:cs="Arial"/>
              </w:rPr>
              <w:t>required</w:t>
            </w:r>
            <w:r w:rsidRPr="4342258E" w:rsidR="0D467750">
              <w:rPr>
                <w:rFonts w:ascii="Arial" w:hAnsi="Arial" w:eastAsia="Arial" w:cs="Arial"/>
              </w:rPr>
              <w:t xml:space="preserve"> is strongly </w:t>
            </w:r>
            <w:r w:rsidRPr="4342258E" w:rsidR="0D467750">
              <w:rPr>
                <w:rFonts w:ascii="Arial" w:hAnsi="Arial" w:eastAsia="Arial" w:cs="Arial"/>
              </w:rPr>
              <w:t>advised</w:t>
            </w:r>
            <w:r w:rsidRPr="4342258E" w:rsidR="0D467750">
              <w:rPr>
                <w:rFonts w:ascii="Arial" w:hAnsi="Arial" w:eastAsia="Arial" w:cs="Arial"/>
              </w:rPr>
              <w:t>.</w:t>
            </w:r>
          </w:p>
          <w:p w:rsidR="0DDC879C" w:rsidP="0BC3252E" w:rsidRDefault="0DDC879C" w14:paraId="7EF09C66" w14:textId="7032848F">
            <w:pPr>
              <w:spacing w:line="259" w:lineRule="auto"/>
              <w:rPr>
                <w:rFonts w:ascii="Arial" w:hAnsi="Arial" w:eastAsia="Arial" w:cs="Arial"/>
                <w:lang w:val="en-US"/>
              </w:rPr>
            </w:pPr>
          </w:p>
          <w:p w:rsidR="0DDC879C" w:rsidP="57A197B1" w:rsidRDefault="515C5EF7" w14:paraId="6DF7F34A" w14:textId="72F4D117">
            <w:pPr>
              <w:spacing w:line="259" w:lineRule="auto"/>
              <w:rPr>
                <w:rFonts w:ascii="Arial" w:hAnsi="Arial" w:eastAsia="Arial" w:cs="Arial"/>
                <w:lang w:val="en-US"/>
              </w:rPr>
            </w:pPr>
            <w:r w:rsidRPr="4342258E" w:rsidR="0A77C8BE">
              <w:rPr>
                <w:rFonts w:ascii="Arial" w:hAnsi="Arial" w:eastAsia="Arial" w:cs="Arial"/>
              </w:rPr>
              <w:t xml:space="preserve">Owing to the richness of archaeological </w:t>
            </w:r>
            <w:r w:rsidRPr="4342258E" w:rsidR="0A77C8BE">
              <w:rPr>
                <w:rFonts w:ascii="Arial" w:hAnsi="Arial" w:eastAsia="Arial" w:cs="Arial"/>
              </w:rPr>
              <w:t>remains</w:t>
            </w:r>
            <w:r w:rsidRPr="4342258E" w:rsidR="0A77C8BE">
              <w:rPr>
                <w:rFonts w:ascii="Arial" w:hAnsi="Arial" w:eastAsia="Arial" w:cs="Arial"/>
              </w:rPr>
              <w:t xml:space="preserve"> in Oxford, especially in the </w:t>
            </w:r>
            <w:r w:rsidRPr="4342258E" w:rsidR="0A77C8BE">
              <w:rPr>
                <w:rFonts w:ascii="Arial" w:hAnsi="Arial" w:eastAsia="Arial" w:cs="Arial"/>
              </w:rPr>
              <w:t>historic core</w:t>
            </w:r>
            <w:r w:rsidRPr="4342258E" w:rsidR="0A77C8BE">
              <w:rPr>
                <w:rFonts w:ascii="Arial" w:hAnsi="Arial" w:eastAsia="Arial" w:cs="Arial"/>
              </w:rPr>
              <w:t>,</w:t>
            </w:r>
            <w:r w:rsidRPr="4342258E" w:rsidR="0A77C8BE">
              <w:rPr>
                <w:rFonts w:ascii="Arial" w:hAnsi="Arial" w:eastAsia="Arial" w:cs="Arial"/>
              </w:rPr>
              <w:t xml:space="preserve"> there is a danger that allowing the recording of deposits rather than preservation in situ for several individual developments will lead to significant degradation of the archaeological record. In those cases, further work to ensure adequate contextual assessment and mitigation may be </w:t>
            </w:r>
            <w:r w:rsidRPr="4342258E" w:rsidR="0A77C8BE">
              <w:rPr>
                <w:rFonts w:ascii="Arial" w:hAnsi="Arial" w:eastAsia="Arial" w:cs="Arial"/>
              </w:rPr>
              <w:t>required</w:t>
            </w:r>
            <w:r w:rsidRPr="4342258E" w:rsidR="0A77C8BE">
              <w:rPr>
                <w:rFonts w:ascii="Arial" w:hAnsi="Arial" w:eastAsia="Arial" w:cs="Arial"/>
              </w:rPr>
              <w:t xml:space="preserve">, that </w:t>
            </w:r>
            <w:r w:rsidRPr="4342258E" w:rsidR="0A77C8BE">
              <w:rPr>
                <w:rFonts w:ascii="Arial" w:hAnsi="Arial" w:eastAsia="Arial" w:cs="Arial"/>
              </w:rPr>
              <w:t>takes into account</w:t>
            </w:r>
            <w:r w:rsidRPr="4342258E" w:rsidR="0A77C8BE">
              <w:rPr>
                <w:rFonts w:ascii="Arial" w:hAnsi="Arial" w:eastAsia="Arial" w:cs="Arial"/>
              </w:rPr>
              <w:t xml:space="preserve"> cumulative impacts. </w:t>
            </w:r>
          </w:p>
          <w:p w:rsidR="0DDC879C" w:rsidP="57A197B1" w:rsidRDefault="0DDC879C" w14:paraId="73AA48F4" w14:textId="0FC242E7">
            <w:pPr>
              <w:spacing w:line="259" w:lineRule="auto"/>
              <w:rPr>
                <w:rFonts w:ascii="Arial" w:hAnsi="Arial" w:eastAsia="Arial" w:cs="Arial"/>
              </w:rPr>
            </w:pPr>
          </w:p>
          <w:p w:rsidR="0DDC879C" w:rsidP="57A197B1" w:rsidRDefault="37A30850" w14:paraId="7353B153" w14:textId="02E8CC7F">
            <w:pPr>
              <w:spacing w:line="259" w:lineRule="auto"/>
              <w:rPr>
                <w:rFonts w:ascii="Arial" w:hAnsi="Arial" w:eastAsia="Arial" w:cs="Arial"/>
                <w:color w:val="000000" w:themeColor="text1"/>
                <w:lang w:val="en-US"/>
              </w:rPr>
            </w:pPr>
            <w:r w:rsidRPr="4342258E" w:rsidR="7DFA7597">
              <w:rPr>
                <w:rFonts w:ascii="Arial" w:hAnsi="Arial" w:eastAsia="Arial" w:cs="Arial"/>
                <w:color w:val="000000" w:themeColor="text1" w:themeTint="FF" w:themeShade="FF"/>
              </w:rPr>
              <w:t xml:space="preserve">The City Centre Archaeological Area </w:t>
            </w:r>
            <w:r w:rsidRPr="4342258E" w:rsidR="75866FF4">
              <w:rPr>
                <w:rFonts w:ascii="Arial" w:hAnsi="Arial" w:eastAsia="Arial" w:cs="Arial"/>
                <w:color w:val="000000" w:themeColor="text1" w:themeTint="FF" w:themeShade="FF"/>
              </w:rPr>
              <w:t>contains</w:t>
            </w:r>
            <w:r w:rsidRPr="4342258E" w:rsidR="75866FF4">
              <w:rPr>
                <w:rFonts w:ascii="Arial" w:hAnsi="Arial" w:eastAsia="Arial" w:cs="Arial"/>
                <w:color w:val="000000" w:themeColor="text1" w:themeTint="FF" w:themeShade="FF"/>
              </w:rPr>
              <w:t xml:space="preserve"> </w:t>
            </w:r>
            <w:r w:rsidRPr="4342258E" w:rsidR="7DFA7597">
              <w:rPr>
                <w:rFonts w:ascii="Arial" w:hAnsi="Arial" w:eastAsia="Arial" w:cs="Arial"/>
                <w:color w:val="000000" w:themeColor="text1" w:themeTint="FF" w:themeShade="FF"/>
              </w:rPr>
              <w:t xml:space="preserve">archaeology </w:t>
            </w:r>
            <w:r w:rsidRPr="4342258E" w:rsidR="3AE9A527">
              <w:rPr>
                <w:rFonts w:ascii="Arial" w:hAnsi="Arial" w:eastAsia="Arial" w:cs="Arial"/>
                <w:color w:val="000000" w:themeColor="text1" w:themeTint="FF" w:themeShade="FF"/>
              </w:rPr>
              <w:t xml:space="preserve">it is </w:t>
            </w:r>
            <w:r w:rsidRPr="4342258E" w:rsidR="7DFA7597">
              <w:rPr>
                <w:rFonts w:ascii="Arial" w:hAnsi="Arial" w:eastAsia="Arial" w:cs="Arial"/>
                <w:color w:val="000000" w:themeColor="text1" w:themeTint="FF" w:themeShade="FF"/>
              </w:rPr>
              <w:t>essential to preserve and understand. Development within t</w:t>
            </w:r>
            <w:r w:rsidRPr="4342258E" w:rsidR="78BFD5E3">
              <w:rPr>
                <w:rFonts w:ascii="Arial" w:hAnsi="Arial" w:eastAsia="Arial" w:cs="Arial"/>
                <w:color w:val="000000" w:themeColor="text1" w:themeTint="FF" w:themeShade="FF"/>
              </w:rPr>
              <w:t>he medieval core</w:t>
            </w:r>
            <w:r w:rsidRPr="4342258E" w:rsidR="7DFA7597">
              <w:rPr>
                <w:rFonts w:ascii="Arial" w:hAnsi="Arial" w:eastAsia="Arial" w:cs="Arial"/>
                <w:color w:val="000000" w:themeColor="text1" w:themeTint="FF" w:themeShade="FF"/>
              </w:rPr>
              <w:t xml:space="preserve"> has a high potential to harm the heritage value of the sites, if not carried out sensitively. There are many things to consider as part of the design of developments at these sites</w:t>
            </w:r>
            <w:r w:rsidRPr="4342258E" w:rsidR="0B27EC9C">
              <w:rPr>
                <w:rFonts w:ascii="Arial" w:hAnsi="Arial" w:eastAsia="Arial" w:cs="Arial"/>
                <w:color w:val="000000" w:themeColor="text1" w:themeTint="FF" w:themeShade="FF"/>
              </w:rPr>
              <w:t xml:space="preserve">, so </w:t>
            </w:r>
            <w:r w:rsidRPr="4342258E" w:rsidR="4DAB0008">
              <w:rPr>
                <w:rFonts w:ascii="Arial" w:hAnsi="Arial" w:eastAsia="Arial" w:cs="Arial"/>
                <w:color w:val="000000" w:themeColor="text1" w:themeTint="FF" w:themeShade="FF"/>
              </w:rPr>
              <w:t>a comprehensive approach</w:t>
            </w:r>
            <w:r w:rsidRPr="4342258E" w:rsidR="7DFA7597">
              <w:rPr>
                <w:rFonts w:ascii="Arial" w:hAnsi="Arial" w:eastAsia="Arial" w:cs="Arial"/>
                <w:color w:val="000000" w:themeColor="text1" w:themeTint="FF" w:themeShade="FF"/>
              </w:rPr>
              <w:t xml:space="preserve"> is essential</w:t>
            </w:r>
            <w:r w:rsidRPr="4342258E" w:rsidR="5FF9B594">
              <w:rPr>
                <w:rFonts w:ascii="Arial" w:hAnsi="Arial" w:eastAsia="Arial" w:cs="Arial"/>
                <w:color w:val="000000" w:themeColor="text1" w:themeTint="FF" w:themeShade="FF"/>
              </w:rPr>
              <w:t xml:space="preserve"> that ensures archaeology, and cumulative impacts on archaeology, is part of wider considerations of how to develop a site. </w:t>
            </w:r>
          </w:p>
        </w:tc>
      </w:tr>
      <w:tr w:rsidR="0DDC879C" w:rsidTr="4342258E" w14:paraId="1D3B8EC3" w14:textId="77777777">
        <w:trPr>
          <w:trHeight w:val="300"/>
        </w:trPr>
        <w:tc>
          <w:tcPr>
            <w:tcW w:w="9000" w:type="dxa"/>
            <w:tcBorders>
              <w:left w:val="single" w:color="auto" w:sz="6" w:space="0"/>
              <w:bottom w:val="single" w:color="auto" w:sz="6" w:space="0"/>
              <w:right w:val="single" w:color="auto" w:sz="6" w:space="0"/>
            </w:tcBorders>
            <w:shd w:val="clear" w:color="auto" w:fill="EAF1DD"/>
            <w:tcMar>
              <w:left w:w="105" w:type="dxa"/>
              <w:right w:w="105" w:type="dxa"/>
            </w:tcMar>
          </w:tcPr>
          <w:p w:rsidR="0DDC879C" w:rsidP="41470F5A" w:rsidRDefault="0DDC879C" w14:paraId="35941457" w14:textId="57C1E476">
            <w:pPr>
              <w:spacing w:line="259" w:lineRule="auto"/>
              <w:ind w:left="360"/>
              <w:rPr>
                <w:rFonts w:ascii="Arial" w:hAnsi="Arial" w:eastAsia="Arial" w:cs="Arial"/>
              </w:rPr>
            </w:pPr>
          </w:p>
          <w:p w:rsidR="0DDC879C" w:rsidP="41470F5A" w:rsidRDefault="4D9E81C9" w14:paraId="0666FA30" w14:textId="6A5E2E6B">
            <w:pPr>
              <w:pStyle w:val="Heading2"/>
              <w:spacing w:line="259" w:lineRule="auto"/>
              <w:rPr>
                <w:rFonts w:ascii="Arial" w:hAnsi="Arial" w:eastAsia="Arial" w:cs="Arial"/>
                <w:color w:val="365F91"/>
                <w:sz w:val="22"/>
                <w:szCs w:val="22"/>
              </w:rPr>
            </w:pPr>
            <w:bookmarkStart w:name="_Toc1236917547" w:id="38"/>
            <w:r w:rsidRPr="6931BF3F">
              <w:rPr>
                <w:rFonts w:ascii="Arial" w:hAnsi="Arial" w:eastAsia="Arial" w:cs="Arial"/>
                <w:color w:val="365F91"/>
                <w:sz w:val="22"/>
                <w:szCs w:val="22"/>
              </w:rPr>
              <w:t>Policy HD</w:t>
            </w:r>
            <w:r w:rsidRPr="6931BF3F" w:rsidR="13D9FAC7">
              <w:rPr>
                <w:rFonts w:ascii="Arial" w:hAnsi="Arial" w:eastAsia="Arial" w:cs="Arial"/>
                <w:color w:val="365F91"/>
                <w:sz w:val="22"/>
                <w:szCs w:val="22"/>
              </w:rPr>
              <w:t>5</w:t>
            </w:r>
            <w:r w:rsidRPr="6931BF3F">
              <w:rPr>
                <w:rFonts w:ascii="Arial" w:hAnsi="Arial" w:eastAsia="Arial" w:cs="Arial"/>
                <w:color w:val="365F91"/>
                <w:sz w:val="22"/>
                <w:szCs w:val="22"/>
              </w:rPr>
              <w:t xml:space="preserve"> </w:t>
            </w:r>
            <w:r w:rsidRPr="6931BF3F" w:rsidR="0A807FC1">
              <w:rPr>
                <w:rFonts w:ascii="Arial" w:hAnsi="Arial" w:eastAsia="Arial" w:cs="Arial"/>
                <w:color w:val="365F91"/>
                <w:sz w:val="22"/>
                <w:szCs w:val="22"/>
              </w:rPr>
              <w:t>Archaeology</w:t>
            </w:r>
            <w:bookmarkEnd w:id="38"/>
            <w:r w:rsidRPr="6931BF3F">
              <w:rPr>
                <w:rFonts w:ascii="Arial" w:hAnsi="Arial" w:eastAsia="Arial" w:cs="Arial"/>
                <w:color w:val="365F91"/>
                <w:sz w:val="22"/>
                <w:szCs w:val="22"/>
              </w:rPr>
              <w:t xml:space="preserve"> </w:t>
            </w:r>
          </w:p>
          <w:p w:rsidR="0DDC879C" w:rsidP="41470F5A" w:rsidRDefault="0DDC879C" w14:paraId="10FF3BB9" w14:textId="746AFA2A">
            <w:pPr>
              <w:spacing w:line="259" w:lineRule="auto"/>
              <w:ind w:left="360"/>
              <w:rPr>
                <w:rFonts w:ascii="Arial" w:hAnsi="Arial" w:eastAsia="Arial" w:cs="Arial"/>
              </w:rPr>
            </w:pPr>
          </w:p>
          <w:p w:rsidR="1FBE1BB6" w:rsidP="0BC3252E" w:rsidRDefault="2E6ACACF" w14:paraId="06E311B5" w14:textId="203913F8">
            <w:pPr>
              <w:rPr>
                <w:rFonts w:ascii="Arial" w:hAnsi="Arial" w:eastAsia="Arial" w:cs="Arial"/>
                <w:b w:val="1"/>
                <w:bCs w:val="1"/>
                <w:color w:val="000000" w:themeColor="text1"/>
              </w:rPr>
            </w:pPr>
            <w:r w:rsidRPr="4342258E" w:rsidR="2563082C">
              <w:rPr>
                <w:rFonts w:ascii="Arial" w:hAnsi="Arial" w:eastAsia="Arial" w:cs="Arial"/>
                <w:b w:val="1"/>
                <w:bCs w:val="1"/>
                <w:color w:val="000000" w:themeColor="text1" w:themeTint="FF" w:themeShade="FF"/>
              </w:rPr>
              <w:t xml:space="preserve">Within the City Centre Archaeological Area, on </w:t>
            </w:r>
            <w:r w:rsidRPr="4342258E" w:rsidR="2563082C">
              <w:rPr>
                <w:rFonts w:ascii="Arial" w:hAnsi="Arial" w:eastAsia="Arial" w:cs="Arial"/>
                <w:b w:val="1"/>
                <w:bCs w:val="1"/>
                <w:color w:val="000000" w:themeColor="text1" w:themeTint="FF" w:themeShade="FF"/>
              </w:rPr>
              <w:t>allocated</w:t>
            </w:r>
            <w:r w:rsidRPr="4342258E" w:rsidR="2563082C">
              <w:rPr>
                <w:rFonts w:ascii="Arial" w:hAnsi="Arial" w:eastAsia="Arial" w:cs="Arial"/>
                <w:b w:val="1"/>
                <w:bCs w:val="1"/>
                <w:color w:val="000000" w:themeColor="text1" w:themeTint="FF" w:themeShade="FF"/>
              </w:rPr>
              <w:t xml:space="preserve"> sites where </w:t>
            </w:r>
            <w:r w:rsidRPr="4342258E" w:rsidR="2563082C">
              <w:rPr>
                <w:rFonts w:ascii="Arial" w:hAnsi="Arial" w:eastAsia="Arial" w:cs="Arial"/>
                <w:b w:val="1"/>
                <w:bCs w:val="1"/>
                <w:color w:val="000000" w:themeColor="text1" w:themeTint="FF" w:themeShade="FF"/>
              </w:rPr>
              <w:t>identified</w:t>
            </w:r>
            <w:r w:rsidRPr="4342258E" w:rsidR="2563082C">
              <w:rPr>
                <w:rFonts w:ascii="Arial" w:hAnsi="Arial" w:eastAsia="Arial" w:cs="Arial"/>
                <w:b w:val="1"/>
                <w:bCs w:val="1"/>
                <w:color w:val="000000" w:themeColor="text1" w:themeTint="FF" w:themeShade="FF"/>
              </w:rPr>
              <w:t xml:space="preserve">, or elsewhere where archaeological deposits and features are suspected to be present (including upstanding remains), applications should </w:t>
            </w:r>
            <w:r w:rsidRPr="4342258E" w:rsidR="1D0B0C97">
              <w:rPr>
                <w:rFonts w:ascii="Arial" w:hAnsi="Arial" w:eastAsia="Arial" w:cs="Arial"/>
                <w:b w:val="1"/>
                <w:bCs w:val="1"/>
                <w:color w:val="000000" w:themeColor="text1" w:themeTint="FF" w:themeShade="FF"/>
              </w:rPr>
              <w:t>be accompanied by a Heritage Assessment</w:t>
            </w:r>
            <w:r w:rsidRPr="4342258E" w:rsidR="34488A31">
              <w:rPr>
                <w:rFonts w:ascii="Arial" w:hAnsi="Arial" w:eastAsia="Arial" w:cs="Arial"/>
                <w:b w:val="1"/>
                <w:bCs w:val="1"/>
                <w:color w:val="000000" w:themeColor="text1" w:themeTint="FF" w:themeShade="FF"/>
              </w:rPr>
              <w:t xml:space="preserve">. </w:t>
            </w:r>
            <w:r w:rsidRPr="4342258E" w:rsidR="5BF6069D">
              <w:rPr>
                <w:rFonts w:ascii="Arial" w:hAnsi="Arial" w:eastAsia="Arial" w:cs="Arial"/>
                <w:b w:val="1"/>
                <w:bCs w:val="1"/>
                <w:color w:val="000000" w:themeColor="text1" w:themeTint="FF" w:themeShade="FF"/>
              </w:rPr>
              <w:t xml:space="preserve">A Heritage </w:t>
            </w:r>
            <w:r w:rsidRPr="4342258E" w:rsidR="0B56A76A">
              <w:rPr>
                <w:rFonts w:ascii="Arial" w:hAnsi="Arial" w:eastAsia="Arial" w:cs="Arial"/>
                <w:b w:val="1"/>
                <w:bCs w:val="1"/>
                <w:color w:val="000000" w:themeColor="text1" w:themeTint="FF" w:themeShade="FF"/>
              </w:rPr>
              <w:t>Assessment</w:t>
            </w:r>
            <w:r w:rsidRPr="4342258E" w:rsidR="225D9273">
              <w:rPr>
                <w:rFonts w:ascii="Arial" w:hAnsi="Arial" w:eastAsia="Arial" w:cs="Arial"/>
                <w:b w:val="1"/>
                <w:bCs w:val="1"/>
                <w:color w:val="000000" w:themeColor="text1" w:themeTint="FF" w:themeShade="FF"/>
              </w:rPr>
              <w:t xml:space="preserve"> should</w:t>
            </w:r>
            <w:r w:rsidRPr="4342258E" w:rsidR="0B56A76A">
              <w:rPr>
                <w:rFonts w:ascii="Arial" w:hAnsi="Arial" w:eastAsia="Arial" w:cs="Arial"/>
                <w:b w:val="1"/>
                <w:bCs w:val="1"/>
                <w:color w:val="000000" w:themeColor="text1" w:themeTint="FF" w:themeShade="FF"/>
              </w:rPr>
              <w:t xml:space="preserve"> include</w:t>
            </w:r>
            <w:r w:rsidRPr="4342258E" w:rsidR="1D0B0C97">
              <w:rPr>
                <w:rFonts w:ascii="Arial" w:hAnsi="Arial" w:eastAsia="Arial" w:cs="Arial"/>
                <w:b w:val="1"/>
                <w:bCs w:val="1"/>
                <w:color w:val="000000" w:themeColor="text1" w:themeTint="FF" w:themeShade="FF"/>
              </w:rPr>
              <w:t xml:space="preserve"> and be informed by</w:t>
            </w:r>
            <w:r w:rsidRPr="4342258E" w:rsidR="2563082C">
              <w:rPr>
                <w:rFonts w:ascii="Arial" w:hAnsi="Arial" w:eastAsia="Arial" w:cs="Arial"/>
                <w:b w:val="1"/>
                <w:bCs w:val="1"/>
                <w:color w:val="000000" w:themeColor="text1" w:themeTint="FF" w:themeShade="FF"/>
              </w:rPr>
              <w:t xml:space="preserve">: </w:t>
            </w:r>
          </w:p>
          <w:p w:rsidR="1FBE1BB6" w:rsidP="07AC1F1E" w:rsidRDefault="14AA666D" w14:paraId="4B90740A" w14:textId="2492EFA1">
            <w:pPr>
              <w:ind w:left="720"/>
              <w:rPr>
                <w:rFonts w:ascii="Arial" w:hAnsi="Arial" w:eastAsia="Arial" w:cs="Arial"/>
                <w:b w:val="1"/>
                <w:bCs w:val="1"/>
                <w:color w:val="000000" w:themeColor="text1"/>
              </w:rPr>
            </w:pPr>
            <w:r w:rsidRPr="07AC1F1E" w:rsidR="32FBF2F0">
              <w:rPr>
                <w:rFonts w:ascii="Arial" w:hAnsi="Arial" w:eastAsia="Arial" w:cs="Arial"/>
                <w:b w:val="1"/>
                <w:bCs w:val="1"/>
                <w:color w:val="000000" w:themeColor="text1" w:themeTint="FF" w:themeShade="FF"/>
              </w:rPr>
              <w:t>a.</w:t>
            </w:r>
            <w:r w:rsidRPr="07AC1F1E" w:rsidR="0C032588">
              <w:rPr>
                <w:rFonts w:ascii="Arial" w:hAnsi="Arial" w:eastAsia="Arial" w:cs="Arial"/>
                <w:b w:val="1"/>
                <w:bCs w:val="1"/>
                <w:color w:val="000000" w:themeColor="text1" w:themeTint="FF" w:themeShade="FF"/>
              </w:rPr>
              <w:t xml:space="preserve"> a description of the impacted archaeological deposit or feature (including where relevant its setting), information to define the character, </w:t>
            </w:r>
            <w:r w:rsidRPr="07AC1F1E" w:rsidR="0C032588">
              <w:rPr>
                <w:rFonts w:ascii="Arial" w:hAnsi="Arial" w:eastAsia="Arial" w:cs="Arial"/>
                <w:b w:val="1"/>
                <w:bCs w:val="1"/>
                <w:color w:val="000000" w:themeColor="text1" w:themeTint="FF" w:themeShade="FF"/>
              </w:rPr>
              <w:t>significance</w:t>
            </w:r>
            <w:r w:rsidRPr="07AC1F1E" w:rsidR="0C032588">
              <w:rPr>
                <w:rFonts w:ascii="Arial" w:hAnsi="Arial" w:eastAsia="Arial" w:cs="Arial"/>
                <w:b w:val="1"/>
                <w:bCs w:val="1"/>
                <w:color w:val="000000" w:themeColor="text1" w:themeTint="FF" w:themeShade="FF"/>
              </w:rPr>
              <w:t xml:space="preserve"> and extent of such deposits</w:t>
            </w:r>
            <w:r w:rsidRPr="07AC1F1E" w:rsidR="752E51E6">
              <w:rPr>
                <w:rFonts w:ascii="Arial" w:hAnsi="Arial" w:eastAsia="Arial" w:cs="Arial"/>
                <w:b w:val="1"/>
                <w:bCs w:val="1"/>
                <w:color w:val="000000" w:themeColor="text1" w:themeTint="FF" w:themeShade="FF"/>
              </w:rPr>
              <w:t xml:space="preserve"> or features</w:t>
            </w:r>
            <w:r w:rsidRPr="07AC1F1E" w:rsidR="6B7F7803">
              <w:rPr>
                <w:rFonts w:ascii="Arial" w:hAnsi="Arial" w:eastAsia="Arial" w:cs="Arial"/>
                <w:b w:val="1"/>
                <w:bCs w:val="1"/>
                <w:color w:val="000000" w:themeColor="text1" w:themeTint="FF" w:themeShade="FF"/>
              </w:rPr>
              <w:t>;</w:t>
            </w:r>
            <w:r w:rsidRPr="07AC1F1E" w:rsidR="0C032588">
              <w:rPr>
                <w:rFonts w:ascii="Arial" w:hAnsi="Arial" w:eastAsia="Arial" w:cs="Arial"/>
                <w:b w:val="1"/>
                <w:bCs w:val="1"/>
                <w:color w:val="000000" w:themeColor="text1" w:themeTint="FF" w:themeShade="FF"/>
              </w:rPr>
              <w:t xml:space="preserve"> and </w:t>
            </w:r>
          </w:p>
          <w:p w:rsidR="1FBE1BB6" w:rsidP="07AC1F1E" w:rsidRDefault="57F81448" w14:paraId="130CB866" w14:textId="45493F11">
            <w:pPr>
              <w:ind w:left="720"/>
              <w:rPr>
                <w:rFonts w:ascii="Arial" w:hAnsi="Arial" w:eastAsia="Arial" w:cs="Arial"/>
                <w:b w:val="1"/>
                <w:bCs w:val="1"/>
                <w:color w:val="000000" w:themeColor="text1"/>
              </w:rPr>
            </w:pPr>
            <w:r w:rsidRPr="07AC1F1E" w:rsidR="055B6186">
              <w:rPr>
                <w:rFonts w:ascii="Arial" w:hAnsi="Arial" w:eastAsia="Arial" w:cs="Arial"/>
                <w:b w:val="1"/>
                <w:bCs w:val="1"/>
                <w:color w:val="000000" w:themeColor="text1" w:themeTint="FF" w:themeShade="FF"/>
              </w:rPr>
              <w:t>b. a</w:t>
            </w:r>
            <w:r w:rsidRPr="07AC1F1E" w:rsidR="118B53D5">
              <w:rPr>
                <w:rFonts w:ascii="Arial" w:hAnsi="Arial" w:eastAsia="Arial" w:cs="Arial"/>
                <w:b w:val="1"/>
                <w:bCs w:val="1"/>
                <w:color w:val="000000" w:themeColor="text1" w:themeTint="FF" w:themeShade="FF"/>
              </w:rPr>
              <w:t xml:space="preserve">n explanation of how early assessment and field evaluation has informed design that aims to preserve </w:t>
            </w:r>
            <w:r w:rsidRPr="07AC1F1E" w:rsidR="0F76DF1F">
              <w:rPr>
                <w:rFonts w:ascii="Arial" w:hAnsi="Arial" w:eastAsia="Arial" w:cs="Arial"/>
                <w:b w:val="1"/>
                <w:bCs w:val="1"/>
                <w:color w:val="000000" w:themeColor="text1" w:themeTint="FF" w:themeShade="FF"/>
              </w:rPr>
              <w:t xml:space="preserve">deposits and features </w:t>
            </w:r>
            <w:r w:rsidRPr="07AC1F1E" w:rsidR="118B53D5">
              <w:rPr>
                <w:rFonts w:ascii="Arial" w:hAnsi="Arial" w:eastAsia="Arial" w:cs="Arial"/>
                <w:b w:val="1"/>
                <w:bCs w:val="1"/>
                <w:color w:val="000000" w:themeColor="text1" w:themeTint="FF" w:themeShade="FF"/>
              </w:rPr>
              <w:t>in situ avoiding adverse effects from poor siting of foundations, drainage features and hard landscaping</w:t>
            </w:r>
            <w:r w:rsidRPr="07AC1F1E" w:rsidR="3DD64D27">
              <w:rPr>
                <w:rFonts w:ascii="Arial" w:hAnsi="Arial" w:eastAsia="Arial" w:cs="Arial"/>
                <w:b w:val="1"/>
                <w:bCs w:val="1"/>
                <w:color w:val="000000" w:themeColor="text1" w:themeTint="FF" w:themeShade="FF"/>
              </w:rPr>
              <w:t>; and</w:t>
            </w:r>
          </w:p>
          <w:p w:rsidR="1FBE1BB6" w:rsidP="07AC1F1E" w:rsidRDefault="2751C573" w14:paraId="308F567F" w14:textId="6743DE40">
            <w:pPr>
              <w:ind w:left="720"/>
              <w:rPr>
                <w:rFonts w:ascii="Arial" w:hAnsi="Arial" w:eastAsia="Arial" w:cs="Arial"/>
                <w:b w:val="1"/>
                <w:bCs w:val="1"/>
                <w:color w:val="000000" w:themeColor="text1"/>
              </w:rPr>
            </w:pPr>
            <w:r w:rsidRPr="4342258E" w:rsidR="044D3937">
              <w:rPr>
                <w:rFonts w:ascii="Arial" w:hAnsi="Arial" w:eastAsia="Arial" w:cs="Arial"/>
                <w:b w:val="1"/>
                <w:bCs w:val="1"/>
                <w:color w:val="000000" w:themeColor="text1" w:themeTint="FF" w:themeShade="FF"/>
              </w:rPr>
              <w:t xml:space="preserve">c. </w:t>
            </w:r>
            <w:r w:rsidRPr="4342258E" w:rsidR="2DDD0C60">
              <w:rPr>
                <w:rFonts w:ascii="Arial" w:hAnsi="Arial" w:eastAsia="Arial" w:cs="Arial"/>
                <w:b w:val="1"/>
                <w:bCs w:val="1"/>
                <w:color w:val="000000" w:themeColor="text1" w:themeTint="FF" w:themeShade="FF"/>
              </w:rPr>
              <w:t xml:space="preserve">an assessment of the impact of the proposed development on </w:t>
            </w:r>
            <w:r w:rsidRPr="4342258E" w:rsidR="3056DB52">
              <w:rPr>
                <w:rFonts w:ascii="Arial" w:hAnsi="Arial" w:eastAsia="Arial" w:cs="Arial"/>
                <w:b w:val="1"/>
                <w:bCs w:val="1"/>
                <w:color w:val="000000" w:themeColor="text1" w:themeTint="FF" w:themeShade="FF"/>
              </w:rPr>
              <w:t xml:space="preserve">the </w:t>
            </w:r>
            <w:r w:rsidRPr="4342258E" w:rsidR="2DDD0C60">
              <w:rPr>
                <w:rFonts w:ascii="Arial" w:hAnsi="Arial" w:eastAsia="Arial" w:cs="Arial"/>
                <w:b w:val="1"/>
                <w:bCs w:val="1"/>
                <w:color w:val="000000" w:themeColor="text1" w:themeTint="FF" w:themeShade="FF"/>
              </w:rPr>
              <w:t>significance</w:t>
            </w:r>
            <w:r w:rsidRPr="4342258E" w:rsidR="5867800B">
              <w:rPr>
                <w:rFonts w:ascii="Arial" w:hAnsi="Arial" w:eastAsia="Arial" w:cs="Arial"/>
                <w:b w:val="1"/>
                <w:bCs w:val="1"/>
                <w:color w:val="000000" w:themeColor="text1" w:themeTint="FF" w:themeShade="FF"/>
              </w:rPr>
              <w:t xml:space="preserve"> of the deposits of features</w:t>
            </w:r>
            <w:r w:rsidRPr="4342258E" w:rsidR="2DDD0C60">
              <w:rPr>
                <w:rFonts w:ascii="Arial" w:hAnsi="Arial" w:eastAsia="Arial" w:cs="Arial"/>
                <w:b w:val="1"/>
                <w:bCs w:val="1"/>
                <w:color w:val="000000" w:themeColor="text1" w:themeTint="FF" w:themeShade="FF"/>
              </w:rPr>
              <w:t xml:space="preserve">, using a proportionate level of detail that is sufficient to understand the potential impact of the proposal. The </w:t>
            </w:r>
            <w:r w:rsidRPr="4342258E" w:rsidR="421CCB23">
              <w:rPr>
                <w:rFonts w:ascii="Arial" w:hAnsi="Arial" w:eastAsia="Arial" w:cs="Arial"/>
                <w:b w:val="1"/>
                <w:bCs w:val="1"/>
                <w:color w:val="000000" w:themeColor="text1" w:themeTint="FF" w:themeShade="FF"/>
              </w:rPr>
              <w:t xml:space="preserve">assessment </w:t>
            </w:r>
            <w:r w:rsidRPr="4342258E" w:rsidR="2DDD0C60">
              <w:rPr>
                <w:rFonts w:ascii="Arial" w:hAnsi="Arial" w:eastAsia="Arial" w:cs="Arial"/>
                <w:b w:val="1"/>
                <w:bCs w:val="1"/>
                <w:color w:val="000000" w:themeColor="text1" w:themeTint="FF" w:themeShade="FF"/>
              </w:rPr>
              <w:t>shoul</w:t>
            </w:r>
            <w:r w:rsidRPr="4342258E" w:rsidR="2DDD0C60">
              <w:rPr>
                <w:rFonts w:ascii="Arial" w:hAnsi="Arial" w:eastAsia="Arial" w:cs="Arial"/>
                <w:b w:val="1"/>
                <w:bCs w:val="1"/>
                <w:color w:val="000000" w:themeColor="text1" w:themeTint="FF" w:themeShade="FF"/>
              </w:rPr>
              <w:t xml:space="preserve">d reference </w:t>
            </w:r>
            <w:r w:rsidRPr="4342258E" w:rsidR="2DDD0C60">
              <w:rPr>
                <w:rFonts w:ascii="Arial" w:hAnsi="Arial" w:eastAsia="Arial" w:cs="Arial"/>
                <w:b w:val="1"/>
                <w:bCs w:val="1"/>
                <w:color w:val="000000" w:themeColor="text1" w:themeTint="FF" w:themeShade="FF"/>
              </w:rPr>
              <w:t>appropr</w:t>
            </w:r>
            <w:r w:rsidRPr="4342258E" w:rsidR="2DDD0C60">
              <w:rPr>
                <w:rFonts w:ascii="Arial" w:hAnsi="Arial" w:eastAsia="Arial" w:cs="Arial"/>
                <w:b w:val="1"/>
                <w:bCs w:val="1"/>
                <w:color w:val="000000" w:themeColor="text1" w:themeTint="FF" w:themeShade="FF"/>
              </w:rPr>
              <w:t>iate records</w:t>
            </w:r>
            <w:r w:rsidRPr="4342258E" w:rsidR="2DDD0C60">
              <w:rPr>
                <w:rFonts w:ascii="Arial" w:hAnsi="Arial" w:eastAsia="Arial" w:cs="Arial"/>
                <w:b w:val="1"/>
                <w:bCs w:val="1"/>
                <w:color w:val="000000" w:themeColor="text1" w:themeTint="FF" w:themeShade="FF"/>
              </w:rPr>
              <w:t xml:space="preserve"> (including the information held on the Oxford Historic Enviro</w:t>
            </w:r>
            <w:r w:rsidRPr="4342258E" w:rsidR="2DDD0C60">
              <w:rPr>
                <w:rFonts w:ascii="Arial" w:hAnsi="Arial" w:eastAsia="Arial" w:cs="Arial"/>
                <w:b w:val="1"/>
                <w:bCs w:val="1"/>
                <w:color w:val="000000" w:themeColor="text1" w:themeTint="FF" w:themeShade="FF"/>
              </w:rPr>
              <w:t>nme</w:t>
            </w:r>
            <w:r w:rsidRPr="4342258E" w:rsidR="2DDD0C60">
              <w:rPr>
                <w:rFonts w:ascii="Arial" w:hAnsi="Arial" w:eastAsia="Arial" w:cs="Arial"/>
                <w:b w:val="1"/>
                <w:bCs w:val="1"/>
                <w:color w:val="000000" w:themeColor="text1" w:themeTint="FF" w:themeShade="FF"/>
              </w:rPr>
              <w:t>nt Record</w:t>
            </w:r>
            <w:r w:rsidRPr="4342258E" w:rsidR="1F6059A9">
              <w:rPr>
                <w:rFonts w:ascii="Arial" w:hAnsi="Arial" w:eastAsia="Arial" w:cs="Arial"/>
                <w:b w:val="1"/>
                <w:bCs w:val="1"/>
                <w:color w:val="000000" w:themeColor="text1" w:themeTint="FF" w:themeShade="FF"/>
              </w:rPr>
              <w:t>,)</w:t>
            </w:r>
            <w:r w:rsidRPr="4342258E" w:rsidR="2DDD0C60">
              <w:rPr>
                <w:rFonts w:ascii="Arial" w:hAnsi="Arial" w:eastAsia="Arial" w:cs="Arial"/>
                <w:b w:val="1"/>
                <w:bCs w:val="1"/>
                <w:color w:val="000000" w:themeColor="text1" w:themeTint="FF" w:themeShade="FF"/>
              </w:rPr>
              <w:t xml:space="preserve">; and </w:t>
            </w:r>
          </w:p>
          <w:p w:rsidR="1FBE1BB6" w:rsidP="07AC1F1E" w:rsidRDefault="1161A23F" w14:paraId="4B5F0723" w14:textId="710FE270">
            <w:pPr>
              <w:spacing w:line="259" w:lineRule="auto"/>
              <w:ind w:left="720"/>
              <w:rPr>
                <w:rFonts w:ascii="Arial" w:hAnsi="Arial" w:eastAsia="Arial" w:cs="Arial"/>
                <w:b w:val="1"/>
                <w:bCs w:val="1"/>
                <w:color w:val="000000" w:themeColor="text1"/>
                <w:sz w:val="24"/>
                <w:szCs w:val="24"/>
              </w:rPr>
            </w:pPr>
            <w:r w:rsidRPr="643FD870" w:rsidR="309A1A9B">
              <w:rPr>
                <w:rFonts w:ascii="Arial" w:hAnsi="Arial" w:eastAsia="Arial" w:cs="Arial"/>
                <w:b w:val="1"/>
                <w:bCs w:val="1"/>
                <w:color w:val="000000" w:themeColor="text1" w:themeTint="FF" w:themeShade="FF"/>
              </w:rPr>
              <w:t>d.</w:t>
            </w:r>
            <w:r w:rsidRPr="643FD870" w:rsidR="0C032588">
              <w:rPr>
                <w:rFonts w:ascii="Arial" w:hAnsi="Arial" w:eastAsia="Arial" w:cs="Arial"/>
                <w:b w:val="1"/>
                <w:bCs w:val="1"/>
                <w:color w:val="000000" w:themeColor="text1" w:themeTint="FF" w:themeShade="FF"/>
              </w:rPr>
              <w:t xml:space="preserve"> if </w:t>
            </w:r>
            <w:r w:rsidRPr="643FD870" w:rsidR="0C032588">
              <w:rPr>
                <w:rFonts w:ascii="Arial" w:hAnsi="Arial" w:eastAsia="Arial" w:cs="Arial"/>
                <w:b w:val="1"/>
                <w:bCs w:val="1"/>
                <w:color w:val="000000" w:themeColor="text1" w:themeTint="FF" w:themeShade="FF"/>
              </w:rPr>
              <w:t>appropriate</w:t>
            </w:r>
            <w:r w:rsidRPr="643FD870" w:rsidR="0C032588">
              <w:rPr>
                <w:rFonts w:ascii="Arial" w:hAnsi="Arial" w:eastAsia="Arial" w:cs="Arial"/>
                <w:b w:val="1"/>
                <w:bCs w:val="1"/>
                <w:color w:val="000000" w:themeColor="text1" w:themeTint="FF" w:themeShade="FF"/>
              </w:rPr>
              <w:t>, a full archaeological desk-based assessment and the results of evaluation by fieldwork</w:t>
            </w:r>
            <w:r w:rsidRPr="643FD870" w:rsidR="7C6C1158">
              <w:rPr>
                <w:rFonts w:ascii="Arial" w:hAnsi="Arial" w:eastAsia="Arial" w:cs="Arial"/>
                <w:b w:val="1"/>
                <w:bCs w:val="1"/>
                <w:color w:val="000000" w:themeColor="text1" w:themeTint="FF" w:themeShade="FF"/>
              </w:rPr>
              <w:t xml:space="preserve">. This should be </w:t>
            </w:r>
            <w:r w:rsidRPr="643FD870" w:rsidR="0C032588">
              <w:rPr>
                <w:rFonts w:ascii="Arial" w:hAnsi="Arial" w:eastAsia="Arial" w:cs="Arial"/>
                <w:b w:val="1"/>
                <w:bCs w:val="1"/>
                <w:color w:val="000000" w:themeColor="text1" w:themeTint="FF" w:themeShade="FF"/>
              </w:rPr>
              <w:t xml:space="preserve">produced by an appropriately qualified contractor. Pre- application discussion is encouraged to </w:t>
            </w:r>
            <w:r w:rsidRPr="643FD870" w:rsidR="0C032588">
              <w:rPr>
                <w:rFonts w:ascii="Arial" w:hAnsi="Arial" w:eastAsia="Arial" w:cs="Arial"/>
                <w:b w:val="1"/>
                <w:bCs w:val="1"/>
                <w:color w:val="000000" w:themeColor="text1" w:themeTint="FF" w:themeShade="FF"/>
              </w:rPr>
              <w:t>establish</w:t>
            </w:r>
            <w:r w:rsidRPr="643FD870" w:rsidR="0C032588">
              <w:rPr>
                <w:rFonts w:ascii="Arial" w:hAnsi="Arial" w:eastAsia="Arial" w:cs="Arial"/>
                <w:b w:val="1"/>
                <w:bCs w:val="1"/>
                <w:color w:val="000000" w:themeColor="text1" w:themeTint="FF" w:themeShade="FF"/>
              </w:rPr>
              <w:t xml:space="preserve"> requirements. In the City Centre Archaeological Area</w:t>
            </w:r>
            <w:r w:rsidRPr="643FD870" w:rsidR="3F405DB3">
              <w:rPr>
                <w:rFonts w:ascii="Arial" w:hAnsi="Arial" w:eastAsia="Arial" w:cs="Arial"/>
                <w:b w:val="1"/>
                <w:bCs w:val="1"/>
                <w:color w:val="000000" w:themeColor="text1" w:themeTint="FF" w:themeShade="FF"/>
              </w:rPr>
              <w:t>,</w:t>
            </w:r>
            <w:r w:rsidRPr="643FD870" w:rsidR="0C032588">
              <w:rPr>
                <w:rFonts w:ascii="Arial" w:hAnsi="Arial" w:eastAsia="Arial" w:cs="Arial"/>
                <w:b w:val="1"/>
                <w:bCs w:val="1"/>
                <w:color w:val="000000" w:themeColor="text1" w:themeTint="FF" w:themeShade="FF"/>
              </w:rPr>
              <w:t xml:space="preserve"> where significant archaeological asset types can be shown to be subject to cumulative impact from development, the desk-based assessment should contain </w:t>
            </w:r>
            <w:r w:rsidRPr="643FD870" w:rsidR="0C032588">
              <w:rPr>
                <w:rFonts w:ascii="Arial" w:hAnsi="Arial" w:eastAsia="Arial" w:cs="Arial"/>
                <w:b w:val="1"/>
                <w:bCs w:val="1"/>
                <w:color w:val="000000" w:themeColor="text1" w:themeTint="FF" w:themeShade="FF"/>
              </w:rPr>
              <w:t>appropriate contextual</w:t>
            </w:r>
            <w:r w:rsidRPr="643FD870" w:rsidR="0C032588">
              <w:rPr>
                <w:rFonts w:ascii="Arial" w:hAnsi="Arial" w:eastAsia="Arial" w:cs="Arial"/>
                <w:b w:val="1"/>
                <w:bCs w:val="1"/>
                <w:color w:val="000000" w:themeColor="text1" w:themeTint="FF" w:themeShade="FF"/>
              </w:rPr>
              <w:t xml:space="preserve"> assessment of this impact. </w:t>
            </w:r>
            <w:r w:rsidRPr="643FD870" w:rsidR="5EC354E0">
              <w:rPr>
                <w:rFonts w:ascii="Arial" w:hAnsi="Arial" w:eastAsia="Arial" w:cs="Arial"/>
                <w:b w:val="1"/>
                <w:bCs w:val="1"/>
                <w:color w:val="000000" w:themeColor="text1" w:themeTint="FF" w:themeShade="FF"/>
              </w:rPr>
              <w:t>The desk-based assessment</w:t>
            </w:r>
            <w:r w:rsidRPr="643FD870" w:rsidR="03BD9E85">
              <w:rPr>
                <w:rFonts w:ascii="Arial" w:hAnsi="Arial" w:eastAsia="Arial" w:cs="Arial"/>
                <w:b w:val="1"/>
                <w:bCs w:val="1"/>
                <w:color w:val="000000" w:themeColor="text1" w:themeTint="FF" w:themeShade="FF"/>
              </w:rPr>
              <w:t xml:space="preserve"> in the City Centre Archaeological area</w:t>
            </w:r>
            <w:r w:rsidRPr="643FD870" w:rsidR="5EC354E0">
              <w:rPr>
                <w:rFonts w:ascii="Arial" w:hAnsi="Arial" w:eastAsia="Arial" w:cs="Arial"/>
                <w:b w:val="1"/>
                <w:bCs w:val="1"/>
                <w:color w:val="000000" w:themeColor="text1" w:themeTint="FF" w:themeShade="FF"/>
              </w:rPr>
              <w:t xml:space="preserve"> should also include a </w:t>
            </w:r>
            <w:r w:rsidRPr="643FD870" w:rsidR="6FCD5B02">
              <w:rPr>
                <w:rFonts w:ascii="Arial" w:hAnsi="Arial" w:eastAsia="Arial" w:cs="Arial"/>
                <w:b w:val="1"/>
                <w:bCs w:val="1"/>
                <w:color w:val="000000" w:themeColor="text1" w:themeTint="FF" w:themeShade="FF"/>
              </w:rPr>
              <w:t xml:space="preserve">whole site plan (which may be beyond the red line to include a whole campus site, for example) </w:t>
            </w:r>
            <w:r w:rsidRPr="643FD870" w:rsidR="3E557925">
              <w:rPr>
                <w:rFonts w:ascii="Arial" w:hAnsi="Arial" w:eastAsia="Arial" w:cs="Arial"/>
                <w:b w:val="1"/>
                <w:bCs w:val="1"/>
                <w:color w:val="000000" w:themeColor="text1" w:themeTint="FF" w:themeShade="FF"/>
              </w:rPr>
              <w:t>that</w:t>
            </w:r>
            <w:r w:rsidRPr="643FD870" w:rsidR="6FCD5B02">
              <w:rPr>
                <w:rFonts w:ascii="Arial" w:hAnsi="Arial" w:eastAsia="Arial" w:cs="Arial"/>
                <w:b w:val="1"/>
                <w:bCs w:val="1"/>
                <w:color w:val="000000" w:themeColor="text1" w:themeTint="FF" w:themeShade="FF"/>
              </w:rPr>
              <w:t xml:space="preserve"> show</w:t>
            </w:r>
            <w:r w:rsidRPr="643FD870" w:rsidR="28F2CE3D">
              <w:rPr>
                <w:rFonts w:ascii="Arial" w:hAnsi="Arial" w:eastAsia="Arial" w:cs="Arial"/>
                <w:b w:val="1"/>
                <w:bCs w:val="1"/>
                <w:color w:val="000000" w:themeColor="text1" w:themeTint="FF" w:themeShade="FF"/>
              </w:rPr>
              <w:t>s</w:t>
            </w:r>
            <w:r w:rsidRPr="643FD870" w:rsidR="6FCD5B02">
              <w:rPr>
                <w:rFonts w:ascii="Arial" w:hAnsi="Arial" w:eastAsia="Arial" w:cs="Arial"/>
                <w:b w:val="1"/>
                <w:bCs w:val="1"/>
                <w:color w:val="000000" w:themeColor="text1" w:themeTint="FF" w:themeShade="FF"/>
              </w:rPr>
              <w:t xml:space="preserve"> </w:t>
            </w:r>
            <w:r w:rsidRPr="643FD870" w:rsidR="6D7A923C">
              <w:rPr>
                <w:rFonts w:ascii="Arial" w:hAnsi="Arial" w:eastAsia="Arial" w:cs="Arial"/>
                <w:b w:val="1"/>
                <w:bCs w:val="1"/>
                <w:color w:val="000000" w:themeColor="text1" w:themeTint="FF" w:themeShade="FF"/>
              </w:rPr>
              <w:t>current understanding of any basement and underground servicing, likely locations of hidden archaeology, other heritage assets (including settings) to be considered and explain how this whole-site understanding has helped inform decisions about the layout and location of the development.</w:t>
            </w:r>
          </w:p>
          <w:p w:rsidR="1FBE1BB6" w:rsidP="0BC3252E" w:rsidRDefault="3B5C95CF" w14:paraId="0AF07059" w14:textId="648A51A1">
            <w:pPr>
              <w:rPr>
                <w:rFonts w:ascii="Arial" w:hAnsi="Arial" w:eastAsia="Arial" w:cs="Arial"/>
                <w:b/>
                <w:bCs/>
                <w:color w:val="000000" w:themeColor="text1"/>
              </w:rPr>
            </w:pPr>
            <w:r w:rsidRPr="6931BF3F">
              <w:rPr>
                <w:rFonts w:ascii="Arial" w:hAnsi="Arial" w:eastAsia="Arial" w:cs="Arial"/>
                <w:b/>
                <w:bCs/>
                <w:color w:val="000000" w:themeColor="text1"/>
              </w:rPr>
              <w:t xml:space="preserve"> </w:t>
            </w:r>
          </w:p>
          <w:p w:rsidR="1FBE1BB6" w:rsidP="0BC3252E" w:rsidRDefault="3B5C95CF" w14:paraId="77661272" w14:textId="27455FDE">
            <w:pPr>
              <w:rPr>
                <w:rFonts w:ascii="Arial" w:hAnsi="Arial" w:eastAsia="Arial" w:cs="Arial"/>
                <w:b w:val="1"/>
                <w:bCs w:val="1"/>
                <w:color w:val="000000" w:themeColor="text1"/>
              </w:rPr>
            </w:pPr>
            <w:r w:rsidRPr="621138F5" w:rsidR="3B5C95CF">
              <w:rPr>
                <w:rFonts w:ascii="Arial" w:hAnsi="Arial" w:eastAsia="Arial" w:cs="Arial"/>
                <w:b w:val="1"/>
                <w:bCs w:val="1"/>
                <w:color w:val="000000" w:themeColor="text1" w:themeTint="FF" w:themeShade="FF"/>
              </w:rPr>
              <w:t xml:space="preserve">Development proposals that affect archaeological deposits </w:t>
            </w:r>
            <w:r w:rsidRPr="621138F5" w:rsidR="744078A5">
              <w:rPr>
                <w:rFonts w:ascii="Arial" w:hAnsi="Arial" w:eastAsia="Arial" w:cs="Arial"/>
                <w:b w:val="1"/>
                <w:bCs w:val="1"/>
                <w:color w:val="000000" w:themeColor="text1" w:themeTint="FF" w:themeShade="FF"/>
              </w:rPr>
              <w:t xml:space="preserve">and features </w:t>
            </w:r>
            <w:r w:rsidRPr="621138F5" w:rsidR="3B5C95CF">
              <w:rPr>
                <w:rFonts w:ascii="Arial" w:hAnsi="Arial" w:eastAsia="Arial" w:cs="Arial"/>
                <w:b w:val="1"/>
                <w:bCs w:val="1"/>
                <w:color w:val="000000" w:themeColor="text1" w:themeTint="FF" w:themeShade="FF"/>
              </w:rPr>
              <w:t xml:space="preserve">will be supported where they are designed to enhance or to better reveal the significance of the asset and will help secure a sustainable future for it. </w:t>
            </w:r>
          </w:p>
          <w:p w:rsidR="1FBE1BB6" w:rsidP="0BC3252E" w:rsidRDefault="3B5C95CF" w14:paraId="297EA8B6" w14:textId="6B0F5AC7">
            <w:pPr>
              <w:rPr>
                <w:rFonts w:ascii="Arial" w:hAnsi="Arial" w:eastAsia="Arial" w:cs="Arial"/>
                <w:b/>
                <w:bCs/>
                <w:color w:val="000000" w:themeColor="text1"/>
              </w:rPr>
            </w:pPr>
            <w:r w:rsidRPr="6931BF3F">
              <w:rPr>
                <w:rFonts w:ascii="Arial" w:hAnsi="Arial" w:eastAsia="Arial" w:cs="Arial"/>
                <w:b/>
                <w:bCs/>
                <w:color w:val="000000" w:themeColor="text1"/>
              </w:rPr>
              <w:t xml:space="preserve"> </w:t>
            </w:r>
          </w:p>
          <w:p w:rsidR="1FBE1BB6" w:rsidP="0BC3252E" w:rsidRDefault="3B5C95CF" w14:paraId="5DB0B4BE" w14:textId="0589A5A5">
            <w:pPr>
              <w:rPr>
                <w:rFonts w:ascii="Arial" w:hAnsi="Arial" w:eastAsia="Arial" w:cs="Arial"/>
                <w:b w:val="1"/>
                <w:bCs w:val="1"/>
                <w:color w:val="000000" w:themeColor="text1"/>
              </w:rPr>
            </w:pPr>
            <w:r w:rsidRPr="4342258E" w:rsidR="7FDAFD26">
              <w:rPr>
                <w:rFonts w:ascii="Arial" w:hAnsi="Arial" w:eastAsia="Arial" w:cs="Arial"/>
                <w:b w:val="1"/>
                <w:bCs w:val="1"/>
                <w:color w:val="000000" w:themeColor="text1" w:themeTint="FF" w:themeShade="FF"/>
              </w:rPr>
              <w:t xml:space="preserve">Proposals which would or may affect archaeological </w:t>
            </w:r>
            <w:r w:rsidRPr="4342258E" w:rsidR="66654C4E">
              <w:rPr>
                <w:rFonts w:ascii="Arial" w:hAnsi="Arial" w:eastAsia="Arial" w:cs="Arial"/>
                <w:b w:val="1"/>
                <w:bCs w:val="1"/>
                <w:color w:val="000000" w:themeColor="text1" w:themeTint="FF" w:themeShade="FF"/>
              </w:rPr>
              <w:t xml:space="preserve">deposits </w:t>
            </w:r>
            <w:r w:rsidRPr="4342258E" w:rsidR="7FDAFD26">
              <w:rPr>
                <w:rFonts w:ascii="Arial" w:hAnsi="Arial" w:eastAsia="Arial" w:cs="Arial"/>
                <w:b w:val="1"/>
                <w:bCs w:val="1"/>
                <w:color w:val="000000" w:themeColor="text1" w:themeTint="FF" w:themeShade="FF"/>
              </w:rPr>
              <w:t xml:space="preserve">or features </w:t>
            </w:r>
            <w:r w:rsidRPr="4342258E" w:rsidR="66A018D8">
              <w:rPr>
                <w:rFonts w:ascii="Arial" w:hAnsi="Arial" w:eastAsia="Arial" w:cs="Arial"/>
                <w:b w:val="1"/>
                <w:bCs w:val="1"/>
                <w:color w:val="000000" w:themeColor="text1" w:themeTint="FF" w:themeShade="FF"/>
              </w:rPr>
              <w:t xml:space="preserve">that </w:t>
            </w:r>
            <w:r w:rsidRPr="4342258E" w:rsidR="7FDAFD26">
              <w:rPr>
                <w:rFonts w:ascii="Arial" w:hAnsi="Arial" w:eastAsia="Arial" w:cs="Arial"/>
                <w:b w:val="1"/>
                <w:bCs w:val="1"/>
                <w:color w:val="000000" w:themeColor="text1" w:themeTint="FF" w:themeShade="FF"/>
              </w:rPr>
              <w:t xml:space="preserve">are </w:t>
            </w:r>
            <w:r w:rsidRPr="4342258E" w:rsidR="7FDAFD26">
              <w:rPr>
                <w:rFonts w:ascii="Arial" w:hAnsi="Arial" w:eastAsia="Arial" w:cs="Arial"/>
                <w:b w:val="1"/>
                <w:bCs w:val="1"/>
                <w:color w:val="000000" w:themeColor="text1" w:themeTint="FF" w:themeShade="FF"/>
              </w:rPr>
              <w:t>designated</w:t>
            </w:r>
            <w:r w:rsidRPr="4342258E" w:rsidR="7FDAFD26">
              <w:rPr>
                <w:rFonts w:ascii="Arial" w:hAnsi="Arial" w:eastAsia="Arial" w:cs="Arial"/>
                <w:b w:val="1"/>
                <w:bCs w:val="1"/>
                <w:color w:val="000000" w:themeColor="text1" w:themeTint="FF" w:themeShade="FF"/>
              </w:rPr>
              <w:t xml:space="preserve"> as heritage assets </w:t>
            </w:r>
            <w:r w:rsidRPr="4342258E" w:rsidR="7FDAFD26">
              <w:rPr>
                <w:rFonts w:ascii="Arial" w:hAnsi="Arial" w:eastAsia="Arial" w:cs="Arial"/>
                <w:b w:val="1"/>
                <w:bCs w:val="1"/>
                <w:color w:val="000000" w:themeColor="text1" w:themeTint="FF" w:themeShade="FF"/>
              </w:rPr>
              <w:t xml:space="preserve">will be considered against the </w:t>
            </w:r>
            <w:r w:rsidRPr="4342258E" w:rsidR="0480775D">
              <w:rPr>
                <w:rFonts w:ascii="Arial" w:hAnsi="Arial" w:eastAsia="Arial" w:cs="Arial"/>
                <w:b w:val="1"/>
                <w:bCs w:val="1"/>
                <w:color w:val="000000" w:themeColor="text1" w:themeTint="FF" w:themeShade="FF"/>
              </w:rPr>
              <w:t>relevant policy approach</w:t>
            </w:r>
            <w:r w:rsidRPr="4342258E" w:rsidR="2BE1D02C">
              <w:rPr>
                <w:rFonts w:ascii="Arial" w:hAnsi="Arial" w:eastAsia="Arial" w:cs="Arial"/>
                <w:b w:val="1"/>
                <w:bCs w:val="1"/>
                <w:color w:val="000000" w:themeColor="text1" w:themeTint="FF" w:themeShade="FF"/>
              </w:rPr>
              <w:t xml:space="preserve"> (HD2 Listed Buildings, HD4 Scheduled Monuments)</w:t>
            </w:r>
            <w:r w:rsidRPr="4342258E" w:rsidR="7FDAFD26">
              <w:rPr>
                <w:rFonts w:ascii="Arial" w:hAnsi="Arial" w:eastAsia="Arial" w:cs="Arial"/>
                <w:b w:val="1"/>
                <w:bCs w:val="1"/>
                <w:color w:val="000000" w:themeColor="text1" w:themeTint="FF" w:themeShade="FF"/>
              </w:rPr>
              <w:t xml:space="preserve">. </w:t>
            </w:r>
          </w:p>
          <w:p w:rsidR="0DDC879C" w:rsidP="0BC3252E" w:rsidRDefault="0DDC879C" w14:paraId="18522B7D" w14:textId="7D7AD153">
            <w:pPr>
              <w:rPr>
                <w:rFonts w:ascii="Arial" w:hAnsi="Arial" w:eastAsia="Arial" w:cs="Arial"/>
                <w:b/>
                <w:bCs/>
                <w:color w:val="000000" w:themeColor="text1"/>
              </w:rPr>
            </w:pPr>
          </w:p>
          <w:p w:rsidR="0DDC879C" w:rsidP="57A197B1" w:rsidRDefault="3B5C95CF" w14:paraId="46FAE7F0" w14:textId="0B891100">
            <w:pPr>
              <w:spacing w:line="259" w:lineRule="auto"/>
              <w:rPr>
                <w:rFonts w:ascii="Arial" w:hAnsi="Arial" w:eastAsia="Arial" w:cs="Arial"/>
                <w:b w:val="1"/>
                <w:bCs w:val="1"/>
                <w:color w:val="000000" w:themeColor="text1"/>
              </w:rPr>
            </w:pPr>
            <w:r w:rsidRPr="621138F5" w:rsidR="72497291">
              <w:rPr>
                <w:rFonts w:ascii="Arial" w:hAnsi="Arial" w:eastAsia="Arial" w:cs="Arial"/>
                <w:b w:val="1"/>
                <w:bCs w:val="1"/>
                <w:color w:val="000000" w:themeColor="text1" w:themeTint="FF" w:themeShade="FF"/>
              </w:rPr>
              <w:t>Subject to the above, proposals that will lead to harm to the significance of non-d</w:t>
            </w:r>
            <w:r w:rsidRPr="621138F5" w:rsidR="5EC5E905">
              <w:rPr>
                <w:rFonts w:ascii="Arial" w:hAnsi="Arial" w:eastAsia="Arial" w:cs="Arial"/>
                <w:b w:val="1"/>
                <w:bCs w:val="1"/>
                <w:color w:val="000000" w:themeColor="text1" w:themeTint="FF" w:themeShade="FF"/>
              </w:rPr>
              <w:t xml:space="preserve">esignated </w:t>
            </w:r>
            <w:r w:rsidRPr="621138F5" w:rsidR="72497291">
              <w:rPr>
                <w:rFonts w:ascii="Arial" w:hAnsi="Arial" w:eastAsia="Arial" w:cs="Arial"/>
                <w:b w:val="1"/>
                <w:bCs w:val="1"/>
                <w:color w:val="000000" w:themeColor="text1" w:themeTint="FF" w:themeShade="FF"/>
              </w:rPr>
              <w:t xml:space="preserve">archaeological </w:t>
            </w:r>
            <w:r w:rsidRPr="621138F5" w:rsidR="153A4B5F">
              <w:rPr>
                <w:rFonts w:ascii="Arial" w:hAnsi="Arial" w:eastAsia="Arial" w:cs="Arial"/>
                <w:b w:val="1"/>
                <w:bCs w:val="1"/>
                <w:color w:val="000000" w:themeColor="text1" w:themeTint="FF" w:themeShade="FF"/>
              </w:rPr>
              <w:t xml:space="preserve">deposits </w:t>
            </w:r>
            <w:r w:rsidRPr="621138F5" w:rsidR="72497291">
              <w:rPr>
                <w:rFonts w:ascii="Arial" w:hAnsi="Arial" w:eastAsia="Arial" w:cs="Arial"/>
                <w:b w:val="1"/>
                <w:bCs w:val="1"/>
                <w:color w:val="000000" w:themeColor="text1" w:themeTint="FF" w:themeShade="FF"/>
              </w:rPr>
              <w:t xml:space="preserve">or features will be resisted unless a clear and convincing justification through public benefit can be </w:t>
            </w:r>
            <w:r w:rsidRPr="621138F5" w:rsidR="72497291">
              <w:rPr>
                <w:rFonts w:ascii="Arial" w:hAnsi="Arial" w:eastAsia="Arial" w:cs="Arial"/>
                <w:b w:val="1"/>
                <w:bCs w:val="1"/>
                <w:color w:val="000000" w:themeColor="text1" w:themeTint="FF" w:themeShade="FF"/>
              </w:rPr>
              <w:t>demonstrated</w:t>
            </w:r>
            <w:r w:rsidRPr="621138F5" w:rsidR="72497291">
              <w:rPr>
                <w:rFonts w:ascii="Arial" w:hAnsi="Arial" w:eastAsia="Arial" w:cs="Arial"/>
                <w:b w:val="1"/>
                <w:bCs w:val="1"/>
                <w:color w:val="000000" w:themeColor="text1" w:themeTint="FF" w:themeShade="FF"/>
              </w:rPr>
              <w:t xml:space="preserve"> to outweigh that harm, having regard to the significance of the </w:t>
            </w:r>
            <w:r w:rsidRPr="621138F5" w:rsidR="7090D134">
              <w:rPr>
                <w:rFonts w:ascii="Arial" w:hAnsi="Arial" w:eastAsia="Arial" w:cs="Arial"/>
                <w:b w:val="1"/>
                <w:bCs w:val="1"/>
                <w:color w:val="000000" w:themeColor="text1" w:themeTint="FF" w:themeShade="FF"/>
              </w:rPr>
              <w:t xml:space="preserve">deposits </w:t>
            </w:r>
            <w:r w:rsidRPr="621138F5" w:rsidR="72497291">
              <w:rPr>
                <w:rFonts w:ascii="Arial" w:hAnsi="Arial" w:eastAsia="Arial" w:cs="Arial"/>
                <w:b w:val="1"/>
                <w:bCs w:val="1"/>
                <w:color w:val="000000" w:themeColor="text1" w:themeTint="FF" w:themeShade="FF"/>
              </w:rPr>
              <w:t>or feature</w:t>
            </w:r>
            <w:r w:rsidRPr="621138F5" w:rsidR="363C2359">
              <w:rPr>
                <w:rFonts w:ascii="Arial" w:hAnsi="Arial" w:eastAsia="Arial" w:cs="Arial"/>
                <w:b w:val="1"/>
                <w:bCs w:val="1"/>
                <w:color w:val="000000" w:themeColor="text1" w:themeTint="FF" w:themeShade="FF"/>
              </w:rPr>
              <w:t>s</w:t>
            </w:r>
            <w:r w:rsidRPr="621138F5" w:rsidR="72497291">
              <w:rPr>
                <w:rFonts w:ascii="Arial" w:hAnsi="Arial" w:eastAsia="Arial" w:cs="Arial"/>
                <w:b w:val="1"/>
                <w:bCs w:val="1"/>
                <w:color w:val="000000" w:themeColor="text1" w:themeTint="FF" w:themeShade="FF"/>
              </w:rPr>
              <w:t xml:space="preserve"> and the extent of harm. Where harm to an archaeological asset has been convincingly justified and is unavoidable, mitigation should be agreed with Oxford City Council and should be proportionate to the significance of the asset and impact. The aim of mitigation should be where possible to preserve archaeolo</w:t>
            </w:r>
            <w:r w:rsidRPr="621138F5" w:rsidR="72497291">
              <w:rPr>
                <w:rFonts w:ascii="Arial" w:hAnsi="Arial" w:eastAsia="Arial" w:cs="Arial"/>
                <w:b w:val="1"/>
                <w:bCs w:val="1"/>
                <w:color w:val="000000" w:themeColor="text1" w:themeTint="FF" w:themeShade="FF"/>
              </w:rPr>
              <w:t xml:space="preserve">gical </w:t>
            </w:r>
            <w:r w:rsidRPr="621138F5" w:rsidR="72497291">
              <w:rPr>
                <w:rFonts w:ascii="Arial" w:hAnsi="Arial" w:eastAsia="Arial" w:cs="Arial"/>
                <w:b w:val="1"/>
                <w:bCs w:val="1"/>
                <w:color w:val="000000" w:themeColor="text1" w:themeTint="FF" w:themeShade="FF"/>
              </w:rPr>
              <w:t>r</w:t>
            </w:r>
            <w:r w:rsidRPr="621138F5" w:rsidR="72497291">
              <w:rPr>
                <w:rFonts w:ascii="Arial" w:hAnsi="Arial" w:eastAsia="Arial" w:cs="Arial"/>
                <w:b w:val="1"/>
                <w:bCs w:val="1"/>
                <w:color w:val="000000" w:themeColor="text1" w:themeTint="FF" w:themeShade="FF"/>
              </w:rPr>
              <w:t>emains</w:t>
            </w:r>
            <w:r w:rsidRPr="621138F5" w:rsidR="72497291">
              <w:rPr>
                <w:rFonts w:ascii="Arial" w:hAnsi="Arial" w:eastAsia="Arial" w:cs="Arial"/>
                <w:b w:val="1"/>
                <w:bCs w:val="1"/>
                <w:color w:val="000000" w:themeColor="text1" w:themeTint="FF" w:themeShade="FF"/>
              </w:rPr>
              <w:t xml:space="preserve"> in situ, to promote public enjoyment of heritage and to record and advance knowledge. Appropriate provision should be made for investigation, recording, analysis, publication, archive deposition and community involvement.</w:t>
            </w:r>
          </w:p>
          <w:p w:rsidR="0DDC879C" w:rsidP="6931BF3F" w:rsidRDefault="0DDC879C" w14:paraId="6E29B84F" w14:textId="0221A482">
            <w:pPr>
              <w:spacing w:line="259" w:lineRule="auto"/>
              <w:rPr>
                <w:rFonts w:ascii="Arial" w:hAnsi="Arial" w:eastAsia="Arial" w:cs="Arial"/>
                <w:b/>
                <w:bCs/>
                <w:color w:val="000000" w:themeColor="text1"/>
              </w:rPr>
            </w:pPr>
          </w:p>
        </w:tc>
      </w:tr>
    </w:tbl>
    <w:p w:rsidR="0BC3252E" w:rsidP="0BC3252E" w:rsidRDefault="0BC3252E" w14:paraId="6B594437" w14:textId="7FA475EF"/>
    <w:tbl>
      <w:tblPr>
        <w:tblStyle w:val="TableGrid"/>
        <w:tblW w:w="0" w:type="auto"/>
        <w:tblBorders>
          <w:top w:val="single" w:color="auto" w:sz="6" w:space="0"/>
          <w:left w:val="single" w:color="auto" w:sz="6" w:space="0"/>
          <w:bottom w:val="single" w:color="auto" w:sz="6" w:space="0"/>
          <w:right w:val="single" w:color="auto" w:sz="6" w:space="0"/>
        </w:tblBorders>
        <w:tblLook w:val="04A0" w:firstRow="1" w:lastRow="0" w:firstColumn="1" w:lastColumn="0" w:noHBand="0" w:noVBand="1"/>
      </w:tblPr>
      <w:tblGrid>
        <w:gridCol w:w="9000"/>
      </w:tblGrid>
      <w:tr w:rsidR="0DDC879C" w:rsidTr="4342258E" w14:paraId="14076B45" w14:textId="77777777">
        <w:trPr>
          <w:trHeight w:val="300"/>
        </w:trPr>
        <w:tc>
          <w:tcPr>
            <w:tcW w:w="9000" w:type="dxa"/>
            <w:tcBorders>
              <w:top w:val="single" w:color="auto" w:sz="6" w:space="0"/>
              <w:left w:val="single" w:color="auto" w:sz="6" w:space="0"/>
              <w:right w:val="single" w:color="auto" w:sz="6" w:space="0"/>
            </w:tcBorders>
            <w:shd w:val="clear" w:color="auto" w:fill="F2DBDB"/>
            <w:tcMar>
              <w:left w:w="105" w:type="dxa"/>
              <w:right w:w="105" w:type="dxa"/>
            </w:tcMar>
          </w:tcPr>
          <w:p w:rsidR="0DDC879C" w:rsidP="0BC3252E" w:rsidRDefault="0DDC879C" w14:paraId="025AC26E" w14:textId="3B498FDB">
            <w:pPr>
              <w:spacing w:line="259" w:lineRule="auto"/>
              <w:rPr>
                <w:rFonts w:ascii="Arial" w:hAnsi="Arial" w:eastAsia="Arial" w:cs="Arial"/>
                <w:color w:val="000000" w:themeColor="text1"/>
              </w:rPr>
            </w:pPr>
          </w:p>
          <w:p w:rsidR="0DDC879C" w:rsidP="0BC3252E" w:rsidRDefault="2C90BB64" w14:paraId="7B0F4001" w14:textId="586E0665">
            <w:pPr>
              <w:spacing w:line="259" w:lineRule="auto"/>
              <w:rPr>
                <w:rFonts w:ascii="Arial" w:hAnsi="Arial" w:eastAsia="Arial" w:cs="Arial"/>
                <w:color w:val="000000" w:themeColor="text1"/>
              </w:rPr>
            </w:pPr>
            <w:r w:rsidRPr="6931BF3F">
              <w:rPr>
                <w:rFonts w:ascii="Arial" w:hAnsi="Arial" w:eastAsia="Arial" w:cs="Arial"/>
                <w:b/>
                <w:bCs/>
                <w:color w:val="000000" w:themeColor="text1"/>
                <w:u w:val="single"/>
              </w:rPr>
              <w:t>Non-designated Heritage Assets</w:t>
            </w:r>
          </w:p>
          <w:p w:rsidR="0DDC879C" w:rsidP="0BC3252E" w:rsidRDefault="0DDC879C" w14:paraId="416D7E8F" w14:textId="36342778">
            <w:pPr>
              <w:spacing w:line="259" w:lineRule="auto"/>
              <w:rPr>
                <w:rFonts w:ascii="Arial" w:hAnsi="Arial" w:eastAsia="Arial" w:cs="Arial"/>
                <w:color w:val="000000" w:themeColor="text1"/>
              </w:rPr>
            </w:pPr>
          </w:p>
          <w:p w:rsidR="0DDC879C" w:rsidP="4342258E" w:rsidRDefault="7306533F" w14:paraId="1A697A8B" w14:textId="7BE10E83">
            <w:pPr>
              <w:spacing w:line="259" w:lineRule="auto"/>
              <w:rPr>
                <w:rFonts w:ascii="Arial" w:hAnsi="Arial" w:eastAsia="Arial" w:cs="Arial"/>
              </w:rPr>
            </w:pPr>
            <w:r w:rsidRPr="4342258E" w:rsidR="517AF5FF">
              <w:rPr>
                <w:rFonts w:ascii="Arial" w:hAnsi="Arial" w:eastAsia="Arial" w:cs="Arial"/>
                <w:color w:val="000000" w:themeColor="text1" w:themeTint="FF" w:themeShade="FF"/>
              </w:rPr>
              <w:t>T</w:t>
            </w:r>
            <w:r w:rsidRPr="4342258E" w:rsidR="4874CB75">
              <w:rPr>
                <w:rFonts w:ascii="Arial" w:hAnsi="Arial" w:eastAsia="Arial" w:cs="Arial"/>
                <w:color w:val="000000" w:themeColor="text1" w:themeTint="FF" w:themeShade="FF"/>
              </w:rPr>
              <w:t xml:space="preserve">he term ‘heritage asset’ describes valued components of the historic environment, which may include buildings, monuments, sites, places, </w:t>
            </w:r>
            <w:bookmarkStart w:name="_Int_1IR9C3rm" w:id="1107582635"/>
            <w:r w:rsidRPr="4342258E" w:rsidR="4874CB75">
              <w:rPr>
                <w:rFonts w:ascii="Arial" w:hAnsi="Arial" w:eastAsia="Arial" w:cs="Arial"/>
                <w:color w:val="000000" w:themeColor="text1" w:themeTint="FF" w:themeShade="FF"/>
              </w:rPr>
              <w:t>areas</w:t>
            </w:r>
            <w:bookmarkEnd w:id="1107582635"/>
            <w:r w:rsidRPr="4342258E" w:rsidR="4874CB75">
              <w:rPr>
                <w:rFonts w:ascii="Arial" w:hAnsi="Arial" w:eastAsia="Arial" w:cs="Arial"/>
                <w:color w:val="000000" w:themeColor="text1" w:themeTint="FF" w:themeShade="FF"/>
              </w:rPr>
              <w:t xml:space="preserve"> or landscapes that have been positively identified as having a degree of significance meriting consideration in planning decisions. Some heritage assets are </w:t>
            </w:r>
            <w:r w:rsidRPr="4342258E" w:rsidR="4874CB75">
              <w:rPr>
                <w:rFonts w:ascii="Arial" w:hAnsi="Arial" w:eastAsia="Arial" w:cs="Arial"/>
                <w:color w:val="000000" w:themeColor="text1" w:themeTint="FF" w:themeShade="FF"/>
              </w:rPr>
              <w:t>designated</w:t>
            </w:r>
            <w:r w:rsidRPr="4342258E" w:rsidR="4874CB75">
              <w:rPr>
                <w:rFonts w:ascii="Arial" w:hAnsi="Arial" w:eastAsia="Arial" w:cs="Arial"/>
                <w:color w:val="000000" w:themeColor="text1" w:themeTint="FF" w:themeShade="FF"/>
              </w:rPr>
              <w:t xml:space="preserve">, such as listed buildings. However, not all heritage assets are </w:t>
            </w:r>
            <w:r w:rsidRPr="4342258E" w:rsidR="0DA3DF0D">
              <w:rPr>
                <w:rFonts w:ascii="Arial" w:hAnsi="Arial" w:eastAsia="Arial" w:cs="Arial"/>
                <w:color w:val="000000" w:themeColor="text1" w:themeTint="FF" w:themeShade="FF"/>
              </w:rPr>
              <w:t>designated</w:t>
            </w:r>
            <w:r w:rsidRPr="4342258E" w:rsidR="0DA3DF0D">
              <w:rPr>
                <w:rFonts w:ascii="Arial" w:hAnsi="Arial" w:eastAsia="Arial" w:cs="Arial"/>
                <w:color w:val="000000" w:themeColor="text1" w:themeTint="FF" w:themeShade="FF"/>
              </w:rPr>
              <w:t xml:space="preserve">. </w:t>
            </w:r>
            <w:r w:rsidRPr="4342258E" w:rsidR="56D78276">
              <w:rPr>
                <w:rFonts w:ascii="Arial" w:hAnsi="Arial" w:eastAsia="Arial" w:cs="Arial"/>
                <w:color w:val="000000" w:themeColor="text1" w:themeTint="FF" w:themeShade="FF"/>
              </w:rPr>
              <w:t>These n</w:t>
            </w:r>
            <w:r w:rsidRPr="4342258E" w:rsidR="0DA3DF0D">
              <w:rPr>
                <w:rFonts w:ascii="Arial" w:hAnsi="Arial" w:eastAsia="Arial" w:cs="Arial"/>
                <w:color w:val="000000" w:themeColor="text1" w:themeTint="FF" w:themeShade="FF"/>
              </w:rPr>
              <w:t xml:space="preserve">on-designated heritage assets may or may not be </w:t>
            </w:r>
            <w:r w:rsidRPr="4342258E" w:rsidR="0DA3DF0D">
              <w:rPr>
                <w:rFonts w:ascii="Arial" w:hAnsi="Arial" w:eastAsia="Arial" w:cs="Arial"/>
                <w:color w:val="000000" w:themeColor="text1" w:themeTint="FF" w:themeShade="FF"/>
              </w:rPr>
              <w:t>identified</w:t>
            </w:r>
            <w:r w:rsidRPr="4342258E" w:rsidR="0DA3DF0D">
              <w:rPr>
                <w:rFonts w:ascii="Arial" w:hAnsi="Arial" w:eastAsia="Arial" w:cs="Arial"/>
                <w:color w:val="000000" w:themeColor="text1" w:themeTint="FF" w:themeShade="FF"/>
              </w:rPr>
              <w:t xml:space="preserve"> in the Oxford Heritage Asse</w:t>
            </w:r>
            <w:r w:rsidRPr="4342258E" w:rsidR="29671857">
              <w:rPr>
                <w:rFonts w:ascii="Arial" w:hAnsi="Arial" w:eastAsia="Arial" w:cs="Arial"/>
                <w:color w:val="000000" w:themeColor="text1" w:themeTint="FF" w:themeShade="FF"/>
              </w:rPr>
              <w:t xml:space="preserve">t Register. These are assets that have a </w:t>
            </w:r>
            <w:r w:rsidRPr="4342258E" w:rsidR="4874CB75">
              <w:rPr>
                <w:rFonts w:ascii="Arial" w:hAnsi="Arial" w:eastAsia="Arial" w:cs="Arial"/>
                <w:color w:val="000000" w:themeColor="text1" w:themeTint="FF" w:themeShade="FF"/>
              </w:rPr>
              <w:t>local relevance</w:t>
            </w:r>
            <w:r w:rsidRPr="4342258E" w:rsidR="5F58886D">
              <w:rPr>
                <w:rFonts w:ascii="Arial" w:hAnsi="Arial" w:eastAsia="Arial" w:cs="Arial"/>
                <w:color w:val="000000" w:themeColor="text1" w:themeTint="FF" w:themeShade="FF"/>
              </w:rPr>
              <w:t xml:space="preserve"> that </w:t>
            </w:r>
            <w:r w:rsidRPr="4342258E" w:rsidR="4874CB75">
              <w:rPr>
                <w:rFonts w:ascii="Arial" w:hAnsi="Arial" w:eastAsia="Arial" w:cs="Arial"/>
                <w:color w:val="000000" w:themeColor="text1" w:themeTint="FF" w:themeShade="FF"/>
              </w:rPr>
              <w:t xml:space="preserve">do not merit a national-level designation, but which </w:t>
            </w:r>
            <w:r w:rsidRPr="4342258E" w:rsidR="78B1AFC0">
              <w:rPr>
                <w:rFonts w:ascii="Arial" w:hAnsi="Arial" w:eastAsia="Arial" w:cs="Arial"/>
                <w:color w:val="000000" w:themeColor="text1" w:themeTint="FF" w:themeShade="FF"/>
              </w:rPr>
              <w:t>are</w:t>
            </w:r>
            <w:r w:rsidRPr="4342258E" w:rsidR="4874CB75">
              <w:rPr>
                <w:rFonts w:ascii="Arial" w:hAnsi="Arial" w:eastAsia="Arial" w:cs="Arial"/>
                <w:color w:val="000000" w:themeColor="text1" w:themeTint="FF" w:themeShade="FF"/>
              </w:rPr>
              <w:t xml:space="preserve"> still important to consider in </w:t>
            </w:r>
            <w:r w:rsidRPr="4342258E" w:rsidR="4874CB75">
              <w:rPr>
                <w:rFonts w:ascii="Arial" w:hAnsi="Arial" w:eastAsia="Arial" w:cs="Arial"/>
                <w:color w:val="000000" w:themeColor="text1" w:themeTint="FF" w:themeShade="FF"/>
              </w:rPr>
              <w:t>determining</w:t>
            </w:r>
            <w:r w:rsidRPr="4342258E" w:rsidR="4874CB75">
              <w:rPr>
                <w:rFonts w:ascii="Arial" w:hAnsi="Arial" w:eastAsia="Arial" w:cs="Arial"/>
                <w:color w:val="000000" w:themeColor="text1" w:themeTint="FF" w:themeShade="FF"/>
              </w:rPr>
              <w:t xml:space="preserve"> planning applications (and in developing proposals)</w:t>
            </w:r>
            <w:r w:rsidRPr="4342258E" w:rsidR="44E8A9F4">
              <w:rPr>
                <w:rFonts w:ascii="Arial" w:hAnsi="Arial" w:eastAsia="Arial" w:cs="Arial"/>
                <w:color w:val="000000" w:themeColor="text1" w:themeTint="FF" w:themeShade="FF"/>
              </w:rPr>
              <w:t xml:space="preserve">. </w:t>
            </w:r>
          </w:p>
        </w:tc>
      </w:tr>
      <w:tr w:rsidR="0DDC879C" w:rsidTr="4342258E" w14:paraId="6D8B92B0" w14:textId="77777777">
        <w:trPr>
          <w:trHeight w:val="300"/>
        </w:trPr>
        <w:tc>
          <w:tcPr>
            <w:tcW w:w="9000" w:type="dxa"/>
            <w:tcBorders>
              <w:left w:val="single" w:color="auto" w:sz="6" w:space="0"/>
              <w:bottom w:val="single" w:color="auto" w:sz="6" w:space="0"/>
              <w:right w:val="single" w:color="auto" w:sz="6" w:space="0"/>
            </w:tcBorders>
            <w:shd w:val="clear" w:color="auto" w:fill="EAF1DD"/>
            <w:tcMar>
              <w:left w:w="105" w:type="dxa"/>
              <w:right w:w="105" w:type="dxa"/>
            </w:tcMar>
          </w:tcPr>
          <w:p w:rsidR="0DDC879C" w:rsidP="0DDC879C" w:rsidRDefault="0DDC879C" w14:paraId="5BAEF3CD" w14:textId="57C1E476">
            <w:pPr>
              <w:spacing w:line="259" w:lineRule="auto"/>
              <w:ind w:left="360"/>
              <w:rPr>
                <w:rFonts w:ascii="Arial" w:hAnsi="Arial" w:eastAsia="Arial" w:cs="Arial"/>
                <w:sz w:val="24"/>
                <w:szCs w:val="24"/>
              </w:rPr>
            </w:pPr>
          </w:p>
          <w:p w:rsidR="0DDC879C" w:rsidP="661FC705" w:rsidRDefault="0BF4DAD9" w14:paraId="4E67F8D9" w14:textId="6D49120B">
            <w:pPr>
              <w:pStyle w:val="Heading2"/>
              <w:spacing w:line="259" w:lineRule="auto"/>
              <w:rPr>
                <w:rFonts w:ascii="Cambria" w:hAnsi="Cambria" w:eastAsia="Cambria" w:cs="Cambria"/>
                <w:color w:val="365F91"/>
              </w:rPr>
            </w:pPr>
            <w:bookmarkStart w:name="_Toc114351374" w:id="45"/>
            <w:r w:rsidRPr="142C432C">
              <w:rPr>
                <w:rFonts w:ascii="Cambria" w:hAnsi="Cambria" w:eastAsia="Cambria" w:cs="Cambria"/>
                <w:color w:val="365F91"/>
              </w:rPr>
              <w:t>Policy HD</w:t>
            </w:r>
            <w:r w:rsidRPr="142C432C" w:rsidR="5C628CFC">
              <w:rPr>
                <w:rFonts w:ascii="Cambria" w:hAnsi="Cambria" w:eastAsia="Cambria" w:cs="Cambria"/>
                <w:color w:val="365F91"/>
              </w:rPr>
              <w:t>6</w:t>
            </w:r>
            <w:r w:rsidRPr="142C432C">
              <w:rPr>
                <w:rFonts w:ascii="Cambria" w:hAnsi="Cambria" w:eastAsia="Cambria" w:cs="Cambria"/>
                <w:color w:val="365F91"/>
              </w:rPr>
              <w:t xml:space="preserve"> </w:t>
            </w:r>
            <w:r w:rsidRPr="142C432C" w:rsidR="5E9B2258">
              <w:rPr>
                <w:rFonts w:ascii="Cambria" w:hAnsi="Cambria" w:eastAsia="Cambria" w:cs="Cambria"/>
                <w:color w:val="365F91"/>
              </w:rPr>
              <w:t>Non-designated Heritage Assets</w:t>
            </w:r>
            <w:bookmarkEnd w:id="45"/>
          </w:p>
          <w:p w:rsidR="0DDC879C" w:rsidP="0DDC879C" w:rsidRDefault="0DDC879C" w14:paraId="52A2D8AB" w14:textId="09DB1E69">
            <w:pPr>
              <w:keepNext/>
              <w:keepLines/>
            </w:pPr>
          </w:p>
          <w:p w:rsidR="7C9B400F" w:rsidP="0BC3252E" w:rsidRDefault="35B651AB" w14:paraId="02423B41" w14:textId="605B1203">
            <w:pPr>
              <w:rPr>
                <w:rFonts w:ascii="Arial" w:hAnsi="Arial" w:eastAsia="Arial" w:cs="Arial"/>
                <w:b w:val="1"/>
                <w:bCs w:val="1"/>
                <w:color w:val="000000" w:themeColor="text1"/>
              </w:rPr>
            </w:pPr>
            <w:r w:rsidRPr="4342258E" w:rsidR="21DD9D19">
              <w:rPr>
                <w:rFonts w:ascii="Arial" w:hAnsi="Arial" w:eastAsia="Arial" w:cs="Arial"/>
                <w:b w:val="1"/>
                <w:bCs w:val="1"/>
                <w:color w:val="000000" w:themeColor="text1" w:themeTint="FF" w:themeShade="FF"/>
              </w:rPr>
              <w:t xml:space="preserve">A non-designated building or group of buildings, monument or site, place or landscape </w:t>
            </w:r>
            <w:r w:rsidRPr="4342258E" w:rsidR="21DD9D19">
              <w:rPr>
                <w:rFonts w:ascii="Arial" w:hAnsi="Arial" w:eastAsia="Arial" w:cs="Arial"/>
                <w:b w:val="1"/>
                <w:bCs w:val="1"/>
                <w:color w:val="000000" w:themeColor="text1" w:themeTint="FF" w:themeShade="FF"/>
              </w:rPr>
              <w:t>will be c</w:t>
            </w:r>
            <w:r w:rsidRPr="4342258E" w:rsidR="21DD9D19">
              <w:rPr>
                <w:rFonts w:ascii="Arial" w:hAnsi="Arial" w:eastAsia="Arial" w:cs="Arial"/>
                <w:b w:val="1"/>
                <w:bCs w:val="1"/>
                <w:color w:val="000000" w:themeColor="text1" w:themeTint="FF" w:themeShade="FF"/>
              </w:rPr>
              <w:t>onsidered a</w:t>
            </w:r>
            <w:r w:rsidRPr="4342258E" w:rsidR="247B6ADC">
              <w:rPr>
                <w:rFonts w:ascii="Arial" w:hAnsi="Arial" w:eastAsia="Arial" w:cs="Arial"/>
                <w:b w:val="1"/>
                <w:bCs w:val="1"/>
                <w:color w:val="000000" w:themeColor="text1" w:themeTint="FF" w:themeShade="FF"/>
              </w:rPr>
              <w:t xml:space="preserve"> local</w:t>
            </w:r>
            <w:r w:rsidRPr="4342258E" w:rsidR="21DD9D19">
              <w:rPr>
                <w:rFonts w:ascii="Arial" w:hAnsi="Arial" w:eastAsia="Arial" w:cs="Arial"/>
                <w:b w:val="1"/>
                <w:bCs w:val="1"/>
                <w:color w:val="000000" w:themeColor="text1" w:themeTint="FF" w:themeShade="FF"/>
              </w:rPr>
              <w:t xml:space="preserve"> heritage asset if it is found to have local interest, </w:t>
            </w:r>
            <w:r w:rsidRPr="4342258E" w:rsidR="0048487A">
              <w:rPr>
                <w:rFonts w:ascii="Arial" w:hAnsi="Arial" w:eastAsia="Arial" w:cs="Arial"/>
                <w:b w:val="1"/>
                <w:bCs w:val="1"/>
                <w:color w:val="000000" w:themeColor="text1" w:themeTint="FF" w:themeShade="FF"/>
              </w:rPr>
              <w:t>value,</w:t>
            </w:r>
            <w:r w:rsidRPr="4342258E" w:rsidR="21DD9D19">
              <w:rPr>
                <w:rFonts w:ascii="Arial" w:hAnsi="Arial" w:eastAsia="Arial" w:cs="Arial"/>
                <w:b w:val="1"/>
                <w:bCs w:val="1"/>
                <w:color w:val="000000" w:themeColor="text1" w:themeTint="FF" w:themeShade="FF"/>
              </w:rPr>
              <w:t xml:space="preserve"> and significance. These assets may be </w:t>
            </w:r>
            <w:r w:rsidRPr="4342258E" w:rsidR="21DD9D19">
              <w:rPr>
                <w:rFonts w:ascii="Arial" w:hAnsi="Arial" w:eastAsia="Arial" w:cs="Arial"/>
                <w:b w:val="1"/>
                <w:bCs w:val="1"/>
                <w:color w:val="000000" w:themeColor="text1" w:themeTint="FF" w:themeShade="FF"/>
              </w:rPr>
              <w:t>identified</w:t>
            </w:r>
            <w:r w:rsidRPr="4342258E" w:rsidR="21DD9D19">
              <w:rPr>
                <w:rFonts w:ascii="Arial" w:hAnsi="Arial" w:eastAsia="Arial" w:cs="Arial"/>
                <w:b w:val="1"/>
                <w:bCs w:val="1"/>
                <w:color w:val="000000" w:themeColor="text1" w:themeTint="FF" w:themeShade="FF"/>
              </w:rPr>
              <w:t xml:space="preserve"> through the </w:t>
            </w:r>
            <w:r w:rsidRPr="4342258E" w:rsidR="21DD9D19">
              <w:rPr>
                <w:rFonts w:ascii="Arial" w:hAnsi="Arial" w:eastAsia="Arial" w:cs="Arial"/>
                <w:b w:val="1"/>
                <w:bCs w:val="1"/>
                <w:color w:val="000000" w:themeColor="text1" w:themeTint="FF" w:themeShade="FF"/>
              </w:rPr>
              <w:t>Oxford Heritage Assets Register</w:t>
            </w:r>
            <w:r w:rsidRPr="4342258E" w:rsidR="21DD9D19">
              <w:rPr>
                <w:rFonts w:ascii="Arial" w:hAnsi="Arial" w:eastAsia="Arial" w:cs="Arial"/>
                <w:b w:val="1"/>
                <w:bCs w:val="1"/>
                <w:color w:val="000000" w:themeColor="text1" w:themeTint="FF" w:themeShade="FF"/>
              </w:rPr>
              <w:t xml:space="preserve">, conservation area appraisals, or the planning application process. Planning permission will only be granted for development affecting a </w:t>
            </w:r>
            <w:r w:rsidRPr="4342258E" w:rsidR="1CD80D84">
              <w:rPr>
                <w:rFonts w:ascii="Arial" w:hAnsi="Arial" w:eastAsia="Arial" w:cs="Arial"/>
                <w:b w:val="1"/>
                <w:bCs w:val="1"/>
                <w:color w:val="000000" w:themeColor="text1" w:themeTint="FF" w:themeShade="FF"/>
              </w:rPr>
              <w:t xml:space="preserve">local </w:t>
            </w:r>
            <w:r w:rsidRPr="4342258E" w:rsidR="21DD9D19">
              <w:rPr>
                <w:rFonts w:ascii="Arial" w:hAnsi="Arial" w:eastAsia="Arial" w:cs="Arial"/>
                <w:b w:val="1"/>
                <w:bCs w:val="1"/>
                <w:color w:val="000000" w:themeColor="text1" w:themeTint="FF" w:themeShade="FF"/>
              </w:rPr>
              <w:t xml:space="preserve">heritage asset or its setting if it is </w:t>
            </w:r>
            <w:r w:rsidRPr="4342258E" w:rsidR="21DD9D19">
              <w:rPr>
                <w:rFonts w:ascii="Arial" w:hAnsi="Arial" w:eastAsia="Arial" w:cs="Arial"/>
                <w:b w:val="1"/>
                <w:bCs w:val="1"/>
                <w:color w:val="000000" w:themeColor="text1" w:themeTint="FF" w:themeShade="FF"/>
              </w:rPr>
              <w:t>demonst</w:t>
            </w:r>
            <w:r w:rsidRPr="4342258E" w:rsidR="21DD9D19">
              <w:rPr>
                <w:rFonts w:ascii="Arial" w:hAnsi="Arial" w:eastAsia="Arial" w:cs="Arial"/>
                <w:b w:val="1"/>
                <w:bCs w:val="1"/>
                <w:color w:val="000000" w:themeColor="text1" w:themeTint="FF" w:themeShade="FF"/>
              </w:rPr>
              <w:t>rated</w:t>
            </w:r>
            <w:r w:rsidRPr="4342258E" w:rsidR="21DD9D19">
              <w:rPr>
                <w:rFonts w:ascii="Arial" w:hAnsi="Arial" w:eastAsia="Arial" w:cs="Arial"/>
                <w:b w:val="1"/>
                <w:bCs w:val="1"/>
                <w:color w:val="000000" w:themeColor="text1" w:themeTint="FF" w:themeShade="FF"/>
              </w:rPr>
              <w:t xml:space="preserve"> that due regard has been given to the impact on the asset’s significance and its setting and that it is </w:t>
            </w:r>
            <w:r w:rsidRPr="4342258E" w:rsidR="21DD9D19">
              <w:rPr>
                <w:rFonts w:ascii="Arial" w:hAnsi="Arial" w:eastAsia="Arial" w:cs="Arial"/>
                <w:b w:val="1"/>
                <w:bCs w:val="1"/>
                <w:color w:val="000000" w:themeColor="text1" w:themeTint="FF" w:themeShade="FF"/>
              </w:rPr>
              <w:t>demonstrated</w:t>
            </w:r>
            <w:r w:rsidRPr="4342258E" w:rsidR="21DD9D19">
              <w:rPr>
                <w:rFonts w:ascii="Arial" w:hAnsi="Arial" w:eastAsia="Arial" w:cs="Arial"/>
                <w:b w:val="1"/>
                <w:bCs w:val="1"/>
                <w:color w:val="000000" w:themeColor="text1" w:themeTint="FF" w:themeShade="FF"/>
              </w:rPr>
              <w:t xml:space="preserve"> that the significance of the asset and its conservation has informed the design of the proposed development. </w:t>
            </w:r>
          </w:p>
          <w:p w:rsidR="0DDC879C" w:rsidP="0BC3252E" w:rsidRDefault="0DDC879C" w14:paraId="3ED64A35" w14:textId="3ABCAA26">
            <w:pPr>
              <w:rPr>
                <w:rFonts w:ascii="Arial" w:hAnsi="Arial" w:eastAsia="Arial" w:cs="Arial"/>
                <w:b/>
                <w:bCs/>
                <w:color w:val="000000" w:themeColor="text1"/>
              </w:rPr>
            </w:pPr>
          </w:p>
          <w:p w:rsidR="7C9B400F" w:rsidP="0BC3252E" w:rsidRDefault="1E0E9A22" w14:paraId="071837C6" w14:textId="3CD9782C">
            <w:pPr>
              <w:rPr>
                <w:rFonts w:ascii="Arial" w:hAnsi="Arial" w:eastAsia="Arial" w:cs="Arial"/>
                <w:b/>
                <w:bCs/>
                <w:color w:val="000000" w:themeColor="text1"/>
              </w:rPr>
            </w:pPr>
            <w:r w:rsidRPr="6931BF3F">
              <w:rPr>
                <w:rFonts w:ascii="Arial" w:hAnsi="Arial" w:eastAsia="Arial" w:cs="Arial"/>
                <w:b/>
                <w:bCs/>
                <w:color w:val="000000" w:themeColor="text1"/>
              </w:rPr>
              <w:t xml:space="preserve">In determining whether planning permission should be granted for a development proposal that affects a local heritage asset, consideration will be given to the significance of the asset, the extent of impact on its significance, as well as the scale of any harm or loss to the asset as balanced against the public benefits that may result from the development proposals. </w:t>
            </w:r>
          </w:p>
          <w:p w:rsidR="0DDC879C" w:rsidP="0BC3252E" w:rsidRDefault="0DDC879C" w14:paraId="6A232598" w14:textId="393FB911">
            <w:pPr>
              <w:rPr>
                <w:rFonts w:ascii="Arial" w:hAnsi="Arial" w:eastAsia="Arial" w:cs="Arial"/>
                <w:b/>
                <w:bCs/>
                <w:color w:val="000000" w:themeColor="text1"/>
              </w:rPr>
            </w:pPr>
          </w:p>
          <w:p w:rsidR="7C9B400F" w:rsidP="0BC3252E" w:rsidRDefault="1E0E9A22" w14:paraId="44276513" w14:textId="61AB85F3">
            <w:pPr>
              <w:rPr>
                <w:rFonts w:ascii="Arial" w:hAnsi="Arial" w:eastAsia="Arial" w:cs="Arial"/>
                <w:b w:val="1"/>
                <w:bCs w:val="1"/>
                <w:color w:val="000000" w:themeColor="text1"/>
              </w:rPr>
            </w:pPr>
            <w:r w:rsidRPr="75200D30" w:rsidR="7F23AF94">
              <w:rPr>
                <w:rFonts w:ascii="Arial" w:hAnsi="Arial" w:eastAsia="Arial" w:cs="Arial"/>
                <w:b w:val="1"/>
                <w:bCs w:val="1"/>
                <w:color w:val="000000" w:themeColor="text1" w:themeTint="FF" w:themeShade="FF"/>
              </w:rPr>
              <w:t>R</w:t>
            </w:r>
            <w:r w:rsidRPr="75200D30" w:rsidR="5C95F264">
              <w:rPr>
                <w:rFonts w:ascii="Arial" w:hAnsi="Arial" w:eastAsia="Arial" w:cs="Arial"/>
                <w:b w:val="1"/>
                <w:bCs w:val="1"/>
                <w:color w:val="000000" w:themeColor="text1" w:themeTint="FF" w:themeShade="FF"/>
              </w:rPr>
              <w:t xml:space="preserve">ecording should </w:t>
            </w:r>
            <w:r w:rsidRPr="75200D30" w:rsidR="3C3BC114">
              <w:rPr>
                <w:rFonts w:ascii="Arial" w:hAnsi="Arial" w:eastAsia="Arial" w:cs="Arial"/>
                <w:b w:val="1"/>
                <w:bCs w:val="1"/>
                <w:color w:val="000000" w:themeColor="text1" w:themeTint="FF" w:themeShade="FF"/>
              </w:rPr>
              <w:t>take plac</w:t>
            </w:r>
            <w:r w:rsidRPr="75200D30" w:rsidR="5C95F264">
              <w:rPr>
                <w:rFonts w:ascii="Arial" w:hAnsi="Arial" w:eastAsia="Arial" w:cs="Arial"/>
                <w:b w:val="1"/>
                <w:bCs w:val="1"/>
                <w:color w:val="000000" w:themeColor="text1" w:themeTint="FF" w:themeShade="FF"/>
              </w:rPr>
              <w:t>e to advance understanding of the significance of any assets to be lost (wholly or in part) in a manner proportionate to their importance and the impact</w:t>
            </w:r>
            <w:r w:rsidRPr="75200D30" w:rsidR="3761FE62">
              <w:rPr>
                <w:rFonts w:ascii="Arial" w:hAnsi="Arial" w:eastAsia="Arial" w:cs="Arial"/>
                <w:b w:val="1"/>
                <w:bCs w:val="1"/>
                <w:color w:val="000000" w:themeColor="text1" w:themeTint="FF" w:themeShade="FF"/>
              </w:rPr>
              <w:t>, and that is publicly accessible</w:t>
            </w:r>
            <w:r w:rsidRPr="75200D30" w:rsidR="5C95F264">
              <w:rPr>
                <w:rFonts w:ascii="Arial" w:hAnsi="Arial" w:eastAsia="Arial" w:cs="Arial"/>
                <w:b w:val="1"/>
                <w:bCs w:val="1"/>
                <w:color w:val="000000" w:themeColor="text1" w:themeTint="FF" w:themeShade="FF"/>
              </w:rPr>
              <w:t xml:space="preserve">. The ability to </w:t>
            </w:r>
            <w:r w:rsidRPr="75200D30" w:rsidR="5C95F264">
              <w:rPr>
                <w:rFonts w:ascii="Arial" w:hAnsi="Arial" w:eastAsia="Arial" w:cs="Arial"/>
                <w:b w:val="1"/>
                <w:bCs w:val="1"/>
                <w:color w:val="000000" w:themeColor="text1" w:themeTint="FF" w:themeShade="FF"/>
              </w:rPr>
              <w:t>provide</w:t>
            </w:r>
            <w:r w:rsidRPr="75200D30" w:rsidR="5C95F264">
              <w:rPr>
                <w:rFonts w:ascii="Arial" w:hAnsi="Arial" w:eastAsia="Arial" w:cs="Arial"/>
                <w:b w:val="1"/>
                <w:bCs w:val="1"/>
                <w:color w:val="000000" w:themeColor="text1" w:themeTint="FF" w:themeShade="FF"/>
              </w:rPr>
              <w:t xml:space="preserve"> publicly accessible recording will not be a factor in deciding whether such loss should be </w:t>
            </w:r>
            <w:r w:rsidRPr="75200D30" w:rsidR="5C95F264">
              <w:rPr>
                <w:rFonts w:ascii="Arial" w:hAnsi="Arial" w:eastAsia="Arial" w:cs="Arial"/>
                <w:b w:val="1"/>
                <w:bCs w:val="1"/>
                <w:color w:val="000000" w:themeColor="text1" w:themeTint="FF" w:themeShade="FF"/>
              </w:rPr>
              <w:t>permitted</w:t>
            </w:r>
            <w:r w:rsidRPr="75200D30" w:rsidR="5C95F264">
              <w:rPr>
                <w:rFonts w:ascii="Arial" w:hAnsi="Arial" w:eastAsia="Arial" w:cs="Arial"/>
                <w:b w:val="1"/>
                <w:bCs w:val="1"/>
                <w:color w:val="000000" w:themeColor="text1" w:themeTint="FF" w:themeShade="FF"/>
              </w:rPr>
              <w:t xml:space="preserve">. </w:t>
            </w:r>
          </w:p>
          <w:p w:rsidR="0DDC879C" w:rsidP="0BC3252E" w:rsidRDefault="0DDC879C" w14:paraId="29928447" w14:textId="0975E9D3">
            <w:pPr>
              <w:rPr>
                <w:rFonts w:ascii="Arial" w:hAnsi="Arial" w:eastAsia="Arial" w:cs="Arial"/>
                <w:b/>
                <w:bCs/>
                <w:color w:val="000000" w:themeColor="text1"/>
              </w:rPr>
            </w:pPr>
          </w:p>
          <w:p w:rsidR="0DDC879C" w:rsidP="0BC3252E" w:rsidRDefault="1E0E9A22" w14:paraId="12D8EAE7" w14:textId="575A5F50">
            <w:pPr>
              <w:spacing w:line="259" w:lineRule="auto"/>
              <w:rPr>
                <w:rFonts w:ascii="Arial" w:hAnsi="Arial" w:eastAsia="Arial" w:cs="Arial"/>
                <w:b/>
                <w:bCs/>
                <w:color w:val="000000" w:themeColor="text1"/>
              </w:rPr>
            </w:pPr>
            <w:r w:rsidRPr="6931BF3F">
              <w:rPr>
                <w:rFonts w:ascii="Arial" w:hAnsi="Arial" w:eastAsia="Arial" w:cs="Arial"/>
                <w:b/>
                <w:bCs/>
                <w:color w:val="000000" w:themeColor="text1"/>
              </w:rPr>
              <w:t xml:space="preserve">Non-designated heritage assets of archaeological interest, which are demonstrably of equivalent significance to scheduled monuments, should be considered subject to the requirements </w:t>
            </w:r>
            <w:r w:rsidRPr="6931BF3F" w:rsidR="00AADE3C">
              <w:rPr>
                <w:rFonts w:ascii="Arial" w:hAnsi="Arial" w:eastAsia="Arial" w:cs="Arial"/>
                <w:b/>
                <w:bCs/>
                <w:color w:val="000000" w:themeColor="text1"/>
              </w:rPr>
              <w:t>of Policy</w:t>
            </w:r>
            <w:r w:rsidRPr="6931BF3F">
              <w:rPr>
                <w:rFonts w:ascii="Arial" w:hAnsi="Arial" w:eastAsia="Arial" w:cs="Arial"/>
                <w:b/>
                <w:bCs/>
                <w:color w:val="000000" w:themeColor="text1"/>
              </w:rPr>
              <w:t xml:space="preserve"> </w:t>
            </w:r>
            <w:r w:rsidRPr="6931BF3F" w:rsidR="0AE7F42D">
              <w:rPr>
                <w:rFonts w:ascii="Arial" w:hAnsi="Arial" w:eastAsia="Arial" w:cs="Arial"/>
                <w:b/>
                <w:bCs/>
                <w:color w:val="000000" w:themeColor="text1"/>
              </w:rPr>
              <w:t>HD4</w:t>
            </w:r>
            <w:r w:rsidRPr="6931BF3F">
              <w:rPr>
                <w:rFonts w:ascii="Arial" w:hAnsi="Arial" w:eastAsia="Arial" w:cs="Arial"/>
                <w:b/>
                <w:bCs/>
                <w:color w:val="000000" w:themeColor="text1"/>
              </w:rPr>
              <w:t xml:space="preserve">. </w:t>
            </w:r>
          </w:p>
        </w:tc>
      </w:tr>
    </w:tbl>
    <w:p w:rsidR="0BC3252E" w:rsidP="0BC3252E" w:rsidRDefault="0BC3252E" w14:paraId="71EE05BC" w14:textId="65906CAD">
      <w:pPr/>
    </w:p>
    <w:p w:rsidR="1820609A" w:rsidP="07AC1F1E" w:rsidRDefault="1820609A" w14:paraId="5102871C" w14:textId="40CBFBA9">
      <w:pPr>
        <w:pStyle w:val="Normal"/>
        <w:jc w:val="center"/>
      </w:pPr>
    </w:p>
    <w:p w:rsidR="0D9C8EA6" w:rsidP="0D9C8EA6" w:rsidRDefault="0D9C8EA6" w14:paraId="728CF6B8" w14:textId="066BA449">
      <w:pPr>
        <w:pStyle w:val="Normal"/>
      </w:pPr>
    </w:p>
    <w:p w:rsidR="12C64574" w:rsidP="61005DF2" w:rsidRDefault="12C64574" w14:paraId="4EFDEE2E" w14:textId="1DCD877C">
      <w:pPr>
        <w:rPr>
          <w:b/>
          <w:bCs/>
          <w:u w:val="single"/>
        </w:rPr>
      </w:pPr>
      <w:r w:rsidRPr="142C432C">
        <w:rPr>
          <w:b/>
          <w:bCs/>
          <w:u w:val="single"/>
        </w:rPr>
        <w:t>High Quality Design</w:t>
      </w:r>
    </w:p>
    <w:p w:rsidR="138EA8ED" w:rsidP="6931BF3F" w:rsidRDefault="138EA8ED" w14:paraId="1998D062" w14:textId="014EA93A">
      <w:pPr>
        <w:rPr>
          <w:rFonts w:ascii="Calibri" w:hAnsi="Calibri" w:eastAsia="Calibri" w:cs="Calibri"/>
        </w:rPr>
      </w:pPr>
      <w:r w:rsidRPr="4342258E" w:rsidR="138EA8ED">
        <w:rPr>
          <w:rFonts w:ascii="Calibri" w:hAnsi="Calibri" w:eastAsia="Calibri" w:cs="Calibri"/>
        </w:rPr>
        <w:t xml:space="preserve">A rigorous design process and design-led solutions are crucial to achieving new developments of high quality. Design should have a clear rationale and be informed </w:t>
      </w:r>
      <w:r w:rsidRPr="4342258E" w:rsidR="1360A907">
        <w:rPr>
          <w:rFonts w:ascii="Calibri" w:hAnsi="Calibri" w:eastAsia="Calibri" w:cs="Calibri"/>
        </w:rPr>
        <w:t xml:space="preserve">and inspired </w:t>
      </w:r>
      <w:r w:rsidRPr="4342258E" w:rsidR="138EA8ED">
        <w:rPr>
          <w:rFonts w:ascii="Calibri" w:hAnsi="Calibri" w:eastAsia="Calibri" w:cs="Calibri"/>
        </w:rPr>
        <w:t xml:space="preserve">by the unique characteristics of the site and its </w:t>
      </w:r>
      <w:r w:rsidRPr="4342258E" w:rsidR="032F26B2">
        <w:rPr>
          <w:rFonts w:ascii="Calibri" w:hAnsi="Calibri" w:eastAsia="Calibri" w:cs="Calibri"/>
        </w:rPr>
        <w:t xml:space="preserve">wider </w:t>
      </w:r>
      <w:r w:rsidRPr="4342258E" w:rsidR="138EA8ED">
        <w:rPr>
          <w:rFonts w:ascii="Calibri" w:hAnsi="Calibri" w:eastAsia="Calibri" w:cs="Calibri"/>
        </w:rPr>
        <w:t xml:space="preserve">setting, including an understanding of heritage. To enable decision makers to properly understand and assess the final design, the design process must be clearly explained and justified. </w:t>
      </w:r>
      <w:r w:rsidRPr="4342258E" w:rsidR="0AAAAD59">
        <w:rPr>
          <w:rFonts w:ascii="Calibri" w:hAnsi="Calibri" w:eastAsia="Calibri" w:cs="Calibri"/>
        </w:rPr>
        <w:t>Policies are intended to set out requirements for following a design process that will ensure development that resp</w:t>
      </w:r>
      <w:r w:rsidRPr="4342258E" w:rsidR="3D0697E4">
        <w:rPr>
          <w:rFonts w:ascii="Calibri" w:hAnsi="Calibri" w:eastAsia="Calibri" w:cs="Calibri"/>
        </w:rPr>
        <w:t>onds to context including the immediate and wider surrou</w:t>
      </w:r>
      <w:r w:rsidRPr="4342258E" w:rsidR="5EF9580C">
        <w:rPr>
          <w:rFonts w:ascii="Calibri" w:hAnsi="Calibri" w:eastAsia="Calibri" w:cs="Calibri"/>
        </w:rPr>
        <w:t>n</w:t>
      </w:r>
      <w:r w:rsidRPr="4342258E" w:rsidR="3D0697E4">
        <w:rPr>
          <w:rFonts w:ascii="Calibri" w:hAnsi="Calibri" w:eastAsia="Calibri" w:cs="Calibri"/>
        </w:rPr>
        <w:t>ding</w:t>
      </w:r>
      <w:r w:rsidRPr="4342258E" w:rsidR="22BFA0E1">
        <w:rPr>
          <w:rFonts w:ascii="Calibri" w:hAnsi="Calibri" w:eastAsia="Calibri" w:cs="Calibri"/>
        </w:rPr>
        <w:t xml:space="preserve"> and</w:t>
      </w:r>
      <w:r w:rsidRPr="4342258E" w:rsidR="3D0697E4">
        <w:rPr>
          <w:rFonts w:ascii="Calibri" w:hAnsi="Calibri" w:eastAsia="Calibri" w:cs="Calibri"/>
        </w:rPr>
        <w:t xml:space="preserve"> that works well for its inten</w:t>
      </w:r>
      <w:r w:rsidRPr="4342258E" w:rsidR="4785275B">
        <w:rPr>
          <w:rFonts w:ascii="Calibri" w:hAnsi="Calibri" w:eastAsia="Calibri" w:cs="Calibri"/>
        </w:rPr>
        <w:t>ded use</w:t>
      </w:r>
      <w:r w:rsidRPr="4342258E" w:rsidR="1DFDA192">
        <w:rPr>
          <w:rFonts w:ascii="Calibri" w:hAnsi="Calibri" w:eastAsia="Calibri" w:cs="Calibri"/>
        </w:rPr>
        <w:t>. Requirements for explaining the design process, including how early consideration of context has informed design, are also set out</w:t>
      </w:r>
      <w:r w:rsidRPr="4342258E" w:rsidR="3E774114">
        <w:rPr>
          <w:rFonts w:ascii="Calibri" w:hAnsi="Calibri" w:eastAsia="Calibri" w:cs="Calibri"/>
        </w:rPr>
        <w:t xml:space="preserve">. </w:t>
      </w:r>
    </w:p>
    <w:tbl>
      <w:tblPr>
        <w:tblStyle w:val="TableGrid"/>
        <w:tblW w:w="0" w:type="auto"/>
        <w:tblBorders>
          <w:top w:val="single" w:color="auto" w:sz="6" w:space="0"/>
          <w:left w:val="single" w:color="auto" w:sz="6" w:space="0"/>
          <w:bottom w:val="single" w:color="auto" w:sz="6" w:space="0"/>
          <w:right w:val="single" w:color="auto" w:sz="6" w:space="0"/>
        </w:tblBorders>
        <w:tblLook w:val="04A0" w:firstRow="1" w:lastRow="0" w:firstColumn="1" w:lastColumn="0" w:noHBand="0" w:noVBand="1"/>
      </w:tblPr>
      <w:tblGrid>
        <w:gridCol w:w="9000"/>
      </w:tblGrid>
      <w:tr w:rsidR="0DDC879C" w:rsidTr="4342258E" w14:paraId="5D9CAC64" w14:textId="77777777">
        <w:trPr>
          <w:trHeight w:val="300"/>
        </w:trPr>
        <w:tc>
          <w:tcPr>
            <w:tcW w:w="9000" w:type="dxa"/>
            <w:tcBorders>
              <w:top w:val="single" w:color="auto" w:sz="6" w:space="0"/>
              <w:left w:val="single" w:color="auto" w:sz="6" w:space="0"/>
              <w:right w:val="single" w:color="auto" w:sz="6" w:space="0"/>
            </w:tcBorders>
            <w:shd w:val="clear" w:color="auto" w:fill="F2DBDB"/>
            <w:tcMar>
              <w:left w:w="105" w:type="dxa"/>
              <w:right w:w="105" w:type="dxa"/>
            </w:tcMar>
          </w:tcPr>
          <w:p w:rsidR="0DDC879C" w:rsidP="0BC3252E" w:rsidRDefault="4DCA155D" w14:paraId="6865820A" w14:textId="1FCC48F8">
            <w:pPr>
              <w:spacing w:line="259" w:lineRule="auto"/>
              <w:rPr>
                <w:rFonts w:ascii="Arial" w:hAnsi="Arial" w:eastAsia="Arial" w:cs="Arial"/>
              </w:rPr>
            </w:pPr>
            <w:r w:rsidRPr="6931BF3F">
              <w:rPr>
                <w:rFonts w:ascii="Arial" w:hAnsi="Arial" w:eastAsia="Arial" w:cs="Arial"/>
                <w:b/>
                <w:bCs/>
                <w:u w:val="single"/>
              </w:rPr>
              <w:t>Principles of High-Quality Design</w:t>
            </w:r>
          </w:p>
          <w:p w:rsidR="34E6D994" w:rsidP="34E6D994" w:rsidRDefault="34E6D994" w14:paraId="2ADF2A8E" w14:textId="5C681629">
            <w:pPr>
              <w:spacing w:line="259" w:lineRule="auto"/>
              <w:rPr>
                <w:rFonts w:ascii="Arial" w:hAnsi="Arial" w:eastAsia="Arial" w:cs="Arial"/>
              </w:rPr>
            </w:pPr>
          </w:p>
          <w:p w:rsidR="5F45880D" w:rsidP="34E6D994" w:rsidRDefault="0B232CC2" w14:paraId="020A249A" w14:textId="12CDED74">
            <w:pPr>
              <w:spacing w:line="259" w:lineRule="auto"/>
              <w:rPr>
                <w:rFonts w:ascii="Arial" w:hAnsi="Arial" w:eastAsia="Arial" w:cs="Arial"/>
              </w:rPr>
            </w:pPr>
            <w:r w:rsidRPr="4342258E" w:rsidR="3F569FD3">
              <w:rPr>
                <w:rFonts w:ascii="Arial" w:hAnsi="Arial" w:eastAsia="Arial" w:cs="Arial"/>
              </w:rPr>
              <w:t xml:space="preserve">The value and benefits of </w:t>
            </w:r>
            <w:bookmarkStart w:name="_Int_HFl97bfB" w:id="800671961"/>
            <w:r w:rsidRPr="4342258E" w:rsidR="3F569FD3">
              <w:rPr>
                <w:rFonts w:ascii="Arial" w:hAnsi="Arial" w:eastAsia="Arial" w:cs="Arial"/>
              </w:rPr>
              <w:t>good design</w:t>
            </w:r>
            <w:bookmarkEnd w:id="800671961"/>
            <w:r w:rsidRPr="4342258E" w:rsidR="3F569FD3">
              <w:rPr>
                <w:rFonts w:ascii="Arial" w:hAnsi="Arial" w:eastAsia="Arial" w:cs="Arial"/>
              </w:rPr>
              <w:t xml:space="preserve"> and improvements to quality of life are so significant that </w:t>
            </w:r>
            <w:bookmarkStart w:name="_Int_KBNy8ozq" w:id="970939144"/>
            <w:r w:rsidRPr="4342258E" w:rsidR="3F569FD3">
              <w:rPr>
                <w:rFonts w:ascii="Arial" w:hAnsi="Arial" w:eastAsia="Arial" w:cs="Arial"/>
              </w:rPr>
              <w:t>good design</w:t>
            </w:r>
            <w:bookmarkEnd w:id="970939144"/>
            <w:r w:rsidRPr="4342258E" w:rsidR="3F569FD3">
              <w:rPr>
                <w:rFonts w:ascii="Arial" w:hAnsi="Arial" w:eastAsia="Arial" w:cs="Arial"/>
              </w:rPr>
              <w:t xml:space="preserve"> is not a nice extra, it is essential. A successfully designed scheme will be a positive addition to its surroundings</w:t>
            </w:r>
            <w:r w:rsidRPr="4342258E" w:rsidR="4B8334D3">
              <w:rPr>
                <w:rFonts w:ascii="Arial" w:hAnsi="Arial" w:eastAsia="Arial" w:cs="Arial"/>
              </w:rPr>
              <w:t xml:space="preserve">. </w:t>
            </w:r>
            <w:r w:rsidRPr="4342258E" w:rsidR="3F569FD3">
              <w:rPr>
                <w:rFonts w:ascii="Arial" w:hAnsi="Arial" w:eastAsia="Arial" w:cs="Arial"/>
              </w:rPr>
              <w:t xml:space="preserve">It may blend in or stand out, but it should not detract from existing significant positive characteristics in the area, and it may add interest and variety. A </w:t>
            </w:r>
            <w:r w:rsidRPr="4342258E" w:rsidR="17D0FDCF">
              <w:rPr>
                <w:rFonts w:ascii="Arial" w:hAnsi="Arial" w:eastAsia="Arial" w:cs="Arial"/>
              </w:rPr>
              <w:t>well-designed</w:t>
            </w:r>
            <w:r w:rsidRPr="4342258E" w:rsidR="3F569FD3">
              <w:rPr>
                <w:rFonts w:ascii="Arial" w:hAnsi="Arial" w:eastAsia="Arial" w:cs="Arial"/>
              </w:rPr>
              <w:t xml:space="preserve"> scheme will meet the needs of all users and will stand the test of time.</w:t>
            </w:r>
          </w:p>
          <w:p w:rsidR="5F45880D" w:rsidP="6931BF3F" w:rsidRDefault="0B232CC2" w14:paraId="5B420962" w14:textId="68480ED9">
            <w:pPr>
              <w:spacing w:line="259" w:lineRule="auto"/>
              <w:rPr>
                <w:rFonts w:ascii="Times New Roman" w:hAnsi="Times New Roman" w:eastAsia="Times New Roman" w:cs="Times New Roman"/>
                <w:color w:val="000000" w:themeColor="text1"/>
                <w:sz w:val="20"/>
                <w:szCs w:val="20"/>
              </w:rPr>
            </w:pPr>
            <w:r w:rsidRPr="6931BF3F">
              <w:rPr>
                <w:rFonts w:ascii="Times New Roman" w:hAnsi="Times New Roman" w:eastAsia="Times New Roman" w:cs="Times New Roman"/>
                <w:b/>
                <w:bCs/>
                <w:i/>
                <w:iCs/>
                <w:sz w:val="20"/>
                <w:szCs w:val="20"/>
              </w:rPr>
              <w:t xml:space="preserve"> </w:t>
            </w:r>
          </w:p>
          <w:p w:rsidR="5F45880D" w:rsidP="34E6D994" w:rsidRDefault="59D743E8" w14:paraId="190DE452" w14:textId="2AC090BB">
            <w:pPr>
              <w:spacing w:line="259" w:lineRule="auto"/>
              <w:rPr>
                <w:rFonts w:ascii="Arial" w:hAnsi="Arial" w:eastAsia="Arial" w:cs="Arial"/>
              </w:rPr>
            </w:pPr>
            <w:r w:rsidRPr="6931BF3F">
              <w:rPr>
                <w:rFonts w:ascii="Arial" w:hAnsi="Arial" w:eastAsia="Arial" w:cs="Arial"/>
                <w:b/>
                <w:bCs/>
              </w:rPr>
              <w:t>Context and Built Form</w:t>
            </w:r>
          </w:p>
          <w:p w:rsidR="5F45880D" w:rsidP="34E6D994" w:rsidRDefault="59D743E8" w14:paraId="62C1BA9A" w14:textId="41450112">
            <w:pPr>
              <w:spacing w:line="259" w:lineRule="auto"/>
              <w:rPr>
                <w:rFonts w:ascii="Arial" w:hAnsi="Arial" w:eastAsia="Arial" w:cs="Arial"/>
              </w:rPr>
            </w:pPr>
            <w:r w:rsidRPr="6931BF3F">
              <w:rPr>
                <w:rFonts w:ascii="Arial" w:hAnsi="Arial" w:eastAsia="Arial" w:cs="Arial"/>
              </w:rPr>
              <w:t xml:space="preserve"> </w:t>
            </w:r>
          </w:p>
          <w:p w:rsidR="5F45880D" w:rsidP="0BC3252E" w:rsidRDefault="0B232CC2" w14:paraId="0CD863DF" w14:textId="2D5D5D69">
            <w:pPr>
              <w:spacing w:line="259" w:lineRule="auto"/>
              <w:rPr>
                <w:rFonts w:ascii="Arial" w:hAnsi="Arial" w:eastAsia="Arial" w:cs="Arial"/>
              </w:rPr>
            </w:pPr>
            <w:r w:rsidRPr="4342258E" w:rsidR="3F569FD3">
              <w:rPr>
                <w:rFonts w:ascii="Arial" w:hAnsi="Arial" w:eastAsia="Arial" w:cs="Arial"/>
              </w:rPr>
              <w:t xml:space="preserve">Oxford has a rich legacy of buildings from iconic architectural set pieces to smaller domestic, medieval houses in the historic core and locally distinctive buildings within the many villages that now form part of the city. There is therefore a wealth of inspiration in terms of building form and character and </w:t>
            </w:r>
            <w:bookmarkStart w:name="_Int_Ng6qr1NF" w:id="389620740"/>
            <w:r w:rsidRPr="4342258E" w:rsidR="3F569FD3">
              <w:rPr>
                <w:rFonts w:ascii="Arial" w:hAnsi="Arial" w:eastAsia="Arial" w:cs="Arial"/>
              </w:rPr>
              <w:t>great opportunity</w:t>
            </w:r>
            <w:bookmarkEnd w:id="389620740"/>
            <w:r w:rsidRPr="4342258E" w:rsidR="3F569FD3">
              <w:rPr>
                <w:rFonts w:ascii="Arial" w:hAnsi="Arial" w:eastAsia="Arial" w:cs="Arial"/>
              </w:rPr>
              <w:t xml:space="preserve"> for creative, high quality complementary character to enhance the existing built form. </w:t>
            </w:r>
          </w:p>
          <w:p w:rsidR="5F45880D" w:rsidP="0BC3252E" w:rsidRDefault="5F45880D" w14:paraId="7802B618" w14:textId="1DEFDF65">
            <w:pPr>
              <w:spacing w:line="259" w:lineRule="auto"/>
              <w:rPr>
                <w:rFonts w:ascii="Arial" w:hAnsi="Arial" w:eastAsia="Arial" w:cs="Arial"/>
              </w:rPr>
            </w:pPr>
          </w:p>
          <w:p w:rsidR="5F45880D" w:rsidP="34E6D994" w:rsidRDefault="0B232CC2" w14:paraId="2624CC05" w14:textId="2F4F71D5">
            <w:pPr>
              <w:spacing w:line="259" w:lineRule="auto"/>
              <w:rPr>
                <w:rFonts w:ascii="Arial" w:hAnsi="Arial" w:eastAsia="Arial" w:cs="Arial"/>
              </w:rPr>
            </w:pPr>
            <w:r w:rsidRPr="6931BF3F">
              <w:rPr>
                <w:rFonts w:ascii="Arial" w:hAnsi="Arial" w:eastAsia="Arial" w:cs="Arial"/>
              </w:rPr>
              <w:t xml:space="preserve">New buildings and alterations to existing buildings should be of high-quality design. They should respond appropriately to the existing form, materials and architectural detailing and should not have adverse impacts on existing and neighbouring buildings. Placement, style and proportions of doors and windows will be important, as will the choice of materials. </w:t>
            </w:r>
          </w:p>
          <w:p w:rsidR="5F45880D" w:rsidP="34E6D994" w:rsidRDefault="59D743E8" w14:paraId="765DC83D" w14:textId="33651E69">
            <w:pPr>
              <w:spacing w:line="259" w:lineRule="auto"/>
              <w:rPr>
                <w:rFonts w:ascii="Arial" w:hAnsi="Arial" w:eastAsia="Arial" w:cs="Arial"/>
              </w:rPr>
            </w:pPr>
            <w:r w:rsidRPr="6931BF3F">
              <w:rPr>
                <w:rFonts w:ascii="Arial" w:hAnsi="Arial" w:eastAsia="Arial" w:cs="Arial"/>
              </w:rPr>
              <w:t xml:space="preserve"> </w:t>
            </w:r>
          </w:p>
          <w:p w:rsidR="5F45880D" w:rsidP="34E6D994" w:rsidRDefault="59D743E8" w14:paraId="3D0EB9C8" w14:textId="0038581F">
            <w:pPr>
              <w:spacing w:line="259" w:lineRule="auto"/>
              <w:rPr>
                <w:rFonts w:ascii="Arial" w:hAnsi="Arial" w:eastAsia="Arial" w:cs="Arial"/>
              </w:rPr>
            </w:pPr>
            <w:r w:rsidRPr="4342258E" w:rsidR="01DCD5F8">
              <w:rPr>
                <w:rFonts w:ascii="Arial" w:hAnsi="Arial" w:eastAsia="Arial" w:cs="Arial"/>
              </w:rPr>
              <w:t>All new development should be informed and inspired by the unique characteristics of the site and its setting, and these considerations should go beyond the red line of the application site to adopt a true placemaking approach</w:t>
            </w:r>
            <w:r w:rsidRPr="4342258E" w:rsidR="6C80C142">
              <w:rPr>
                <w:rFonts w:ascii="Arial" w:hAnsi="Arial" w:eastAsia="Arial" w:cs="Arial"/>
              </w:rPr>
              <w:t xml:space="preserve">. </w:t>
            </w:r>
            <w:r w:rsidRPr="4342258E" w:rsidR="01DCD5F8">
              <w:rPr>
                <w:rFonts w:ascii="Arial" w:hAnsi="Arial" w:eastAsia="Arial" w:cs="Arial"/>
              </w:rPr>
              <w:t xml:space="preserve">The contextual analysis should consider the history and development of the site and surrounding area, landscape structure, biodiversity, the pattern, character and appearance of streets, </w:t>
            </w:r>
            <w:r w:rsidRPr="4342258E" w:rsidR="619C652B">
              <w:rPr>
                <w:rFonts w:ascii="Arial" w:hAnsi="Arial" w:eastAsia="Arial" w:cs="Arial"/>
              </w:rPr>
              <w:t>buildings,</w:t>
            </w:r>
            <w:r w:rsidRPr="4342258E" w:rsidR="01DCD5F8">
              <w:rPr>
                <w:rFonts w:ascii="Arial" w:hAnsi="Arial" w:eastAsia="Arial" w:cs="Arial"/>
              </w:rPr>
              <w:t xml:space="preserve"> and spaces. The level of detail in the analysis should be proportionate to the scale and complexity of the development proposals.</w:t>
            </w:r>
          </w:p>
          <w:p w:rsidR="5F45880D" w:rsidP="34E6D994" w:rsidRDefault="59D743E8" w14:paraId="752F5909" w14:textId="03F680E6">
            <w:pPr>
              <w:spacing w:line="259" w:lineRule="auto"/>
              <w:rPr>
                <w:rFonts w:ascii="Arial" w:hAnsi="Arial" w:eastAsia="Arial" w:cs="Arial"/>
              </w:rPr>
            </w:pPr>
            <w:r w:rsidRPr="6931BF3F">
              <w:rPr>
                <w:rFonts w:ascii="Arial" w:hAnsi="Arial" w:eastAsia="Arial" w:cs="Arial"/>
              </w:rPr>
              <w:t xml:space="preserve"> </w:t>
            </w:r>
          </w:p>
          <w:p w:rsidR="5F45880D" w:rsidP="34E6D994" w:rsidRDefault="59D743E8" w14:paraId="67DC2C8E" w14:textId="2BD88E22">
            <w:pPr>
              <w:spacing w:line="259" w:lineRule="auto"/>
              <w:rPr>
                <w:rFonts w:ascii="Arial" w:hAnsi="Arial" w:eastAsia="Arial" w:cs="Arial"/>
              </w:rPr>
            </w:pPr>
            <w:r w:rsidRPr="6931BF3F">
              <w:rPr>
                <w:rFonts w:ascii="Arial" w:hAnsi="Arial" w:eastAsia="Arial" w:cs="Arial"/>
              </w:rPr>
              <w:t>As part of the contextual analysis, a constraints and opportunities plan should be created which will help visually draw out these crucial elements of the design development. Unique site features identified will present an opportunity to shape design and offer the opportunity for reinforcing existing character or creating an individual character drawing on the context. Constraints identified will help provide clarity about potential issues and open up the opportunity to explore imaginative solutions to them.</w:t>
            </w:r>
          </w:p>
          <w:p w:rsidR="5F45880D" w:rsidP="0BC3252E" w:rsidRDefault="0B232CC2" w14:paraId="345FF7B7" w14:textId="604C55E4">
            <w:pPr>
              <w:spacing w:line="259" w:lineRule="auto"/>
              <w:rPr>
                <w:rFonts w:ascii="Times New Roman" w:hAnsi="Times New Roman" w:eastAsia="Times New Roman" w:cs="Times New Roman"/>
                <w:color w:val="000000" w:themeColor="text1"/>
                <w:sz w:val="24"/>
                <w:szCs w:val="24"/>
              </w:rPr>
            </w:pPr>
            <w:r w:rsidRPr="6931BF3F">
              <w:rPr>
                <w:rFonts w:ascii="Times New Roman" w:hAnsi="Times New Roman" w:eastAsia="Times New Roman" w:cs="Times New Roman"/>
                <w:sz w:val="24"/>
                <w:szCs w:val="24"/>
              </w:rPr>
              <w:t xml:space="preserve"> </w:t>
            </w:r>
          </w:p>
          <w:p w:rsidR="5F45880D" w:rsidP="6931BF3F" w:rsidRDefault="59D743E8" w14:paraId="4082122C" w14:textId="7089037B">
            <w:pPr>
              <w:spacing w:line="259" w:lineRule="auto"/>
              <w:rPr>
                <w:rFonts w:ascii="Arial" w:hAnsi="Arial" w:eastAsia="Arial" w:cs="Arial"/>
                <w:color w:val="000000" w:themeColor="text1"/>
              </w:rPr>
            </w:pPr>
            <w:r w:rsidRPr="6931BF3F">
              <w:rPr>
                <w:rFonts w:ascii="Arial" w:hAnsi="Arial" w:eastAsia="Arial" w:cs="Arial"/>
                <w:b/>
                <w:bCs/>
              </w:rPr>
              <w:t>Holistic View for High Quality Design</w:t>
            </w:r>
          </w:p>
          <w:p w:rsidR="5F45880D" w:rsidP="34E6D994" w:rsidRDefault="683169AE" w14:paraId="5B8E38DE" w14:textId="0EC71CAC">
            <w:pPr>
              <w:spacing w:line="259" w:lineRule="auto"/>
              <w:rPr>
                <w:rFonts w:ascii="Arial" w:hAnsi="Arial" w:eastAsia="Arial" w:cs="Arial"/>
              </w:rPr>
            </w:pPr>
            <w:r w:rsidRPr="4342258E" w:rsidR="47C8FA8E">
              <w:rPr>
                <w:rFonts w:ascii="Arial" w:hAnsi="Arial" w:eastAsia="Arial" w:cs="Arial"/>
              </w:rPr>
              <w:t>High quality design should be seen as part of a holistic view of looking at a place</w:t>
            </w:r>
            <w:r w:rsidRPr="4342258E" w:rsidR="606DCBEF">
              <w:rPr>
                <w:rFonts w:ascii="Arial" w:hAnsi="Arial" w:eastAsia="Arial" w:cs="Arial"/>
              </w:rPr>
              <w:t xml:space="preserve">. </w:t>
            </w:r>
            <w:r w:rsidRPr="4342258E" w:rsidR="47C8FA8E">
              <w:rPr>
                <w:rFonts w:ascii="Arial" w:hAnsi="Arial" w:eastAsia="Arial" w:cs="Arial"/>
              </w:rPr>
              <w:t xml:space="preserve">It is not just a matter of scrutinising the external visual appearance of a building, although that is </w:t>
            </w:r>
            <w:bookmarkStart w:name="_Int_0ewz901O" w:id="938622346"/>
            <w:r w:rsidRPr="4342258E" w:rsidR="47C8FA8E">
              <w:rPr>
                <w:rFonts w:ascii="Arial" w:hAnsi="Arial" w:eastAsia="Arial" w:cs="Arial"/>
              </w:rPr>
              <w:t>important in itself, but</w:t>
            </w:r>
            <w:bookmarkEnd w:id="938622346"/>
            <w:r w:rsidRPr="4342258E" w:rsidR="47C8FA8E">
              <w:rPr>
                <w:rFonts w:ascii="Arial" w:hAnsi="Arial" w:eastAsia="Arial" w:cs="Arial"/>
              </w:rPr>
              <w:t xml:space="preserve"> also the spaces around, and between buildings, and open spaces, whether public or private</w:t>
            </w:r>
            <w:r w:rsidRPr="4342258E" w:rsidR="1181EBE1">
              <w:rPr>
                <w:rFonts w:ascii="Arial" w:hAnsi="Arial" w:eastAsia="Arial" w:cs="Arial"/>
              </w:rPr>
              <w:t xml:space="preserve">. </w:t>
            </w:r>
            <w:r w:rsidRPr="4342258E" w:rsidR="47C8FA8E">
              <w:rPr>
                <w:rFonts w:ascii="Arial" w:hAnsi="Arial" w:eastAsia="Arial" w:cs="Arial"/>
              </w:rPr>
              <w:t>Following this approach means there will be areas of crossover/</w:t>
            </w:r>
            <w:bookmarkStart w:name="_Int_3kFABs6B" w:id="1553464659"/>
            <w:r w:rsidRPr="4342258E" w:rsidR="47C8FA8E">
              <w:rPr>
                <w:rFonts w:ascii="Arial" w:hAnsi="Arial" w:eastAsia="Arial" w:cs="Arial"/>
              </w:rPr>
              <w:t>synergy</w:t>
            </w:r>
            <w:bookmarkEnd w:id="1553464659"/>
            <w:r w:rsidRPr="4342258E" w:rsidR="47C8FA8E">
              <w:rPr>
                <w:rFonts w:ascii="Arial" w:hAnsi="Arial" w:eastAsia="Arial" w:cs="Arial"/>
              </w:rPr>
              <w:t xml:space="preserve"> with other policy areas</w:t>
            </w:r>
            <w:r w:rsidRPr="4342258E" w:rsidR="07C21DCB">
              <w:rPr>
                <w:rFonts w:ascii="Arial" w:hAnsi="Arial" w:eastAsia="Arial" w:cs="Arial"/>
              </w:rPr>
              <w:t xml:space="preserve">. </w:t>
            </w:r>
            <w:r w:rsidRPr="4342258E" w:rsidR="47C8FA8E">
              <w:rPr>
                <w:rFonts w:ascii="Arial" w:hAnsi="Arial" w:eastAsia="Arial" w:cs="Arial"/>
              </w:rPr>
              <w:t>The most obvious of these linkages are sustainable design and construction, health and well-being impacts, and management of natural resources</w:t>
            </w:r>
            <w:r w:rsidRPr="4342258E" w:rsidR="0BEDD6B1">
              <w:rPr>
                <w:rFonts w:ascii="Arial" w:hAnsi="Arial" w:eastAsia="Arial" w:cs="Arial"/>
              </w:rPr>
              <w:t xml:space="preserve">. </w:t>
            </w:r>
            <w:r w:rsidRPr="4342258E" w:rsidR="47C8FA8E">
              <w:rPr>
                <w:rFonts w:ascii="Arial" w:hAnsi="Arial" w:eastAsia="Arial" w:cs="Arial"/>
              </w:rPr>
              <w:t xml:space="preserve">What would be ingrained in good design is not only the visual and spatial impacts arising from the creation of a building or open space, but also the long term impact in terms of the capacity for adaptability in response to changing needs, types of users and climate, but also in terms of the long term impact on the identities and socioeconomic </w:t>
            </w:r>
            <w:r w:rsidRPr="4342258E" w:rsidR="5B153152">
              <w:rPr>
                <w:rFonts w:ascii="Arial" w:hAnsi="Arial" w:eastAsia="Arial" w:cs="Arial"/>
              </w:rPr>
              <w:t>well-being</w:t>
            </w:r>
            <w:r w:rsidRPr="4342258E" w:rsidR="47C8FA8E">
              <w:rPr>
                <w:rFonts w:ascii="Arial" w:hAnsi="Arial" w:eastAsia="Arial" w:cs="Arial"/>
              </w:rPr>
              <w:t xml:space="preserve"> of the communities development occurs in.</w:t>
            </w:r>
          </w:p>
          <w:p w:rsidR="5F45880D" w:rsidP="142C432C" w:rsidRDefault="0D90FD53" w14:paraId="55CFD2CF" w14:textId="069A969A">
            <w:pPr>
              <w:spacing w:line="259" w:lineRule="auto"/>
              <w:rPr>
                <w:rFonts w:ascii="Times New Roman" w:hAnsi="Times New Roman" w:eastAsia="Times New Roman" w:cs="Times New Roman"/>
                <w:color w:val="000000" w:themeColor="text1"/>
                <w:sz w:val="24"/>
                <w:szCs w:val="24"/>
              </w:rPr>
            </w:pPr>
            <w:r w:rsidRPr="142C432C">
              <w:rPr>
                <w:rFonts w:ascii="Times New Roman" w:hAnsi="Times New Roman" w:eastAsia="Times New Roman" w:cs="Times New Roman"/>
                <w:sz w:val="24"/>
                <w:szCs w:val="24"/>
              </w:rPr>
              <w:t xml:space="preserve"> </w:t>
            </w:r>
          </w:p>
          <w:p w:rsidR="5F45880D" w:rsidP="142C432C" w:rsidRDefault="1F629372" w14:paraId="259C0EE7" w14:textId="213DECE1">
            <w:pPr>
              <w:spacing w:line="259" w:lineRule="auto"/>
              <w:rPr>
                <w:rFonts w:ascii="Arial" w:hAnsi="Arial" w:eastAsia="Arial" w:cs="Arial"/>
              </w:rPr>
            </w:pPr>
            <w:r w:rsidRPr="142C432C">
              <w:rPr>
                <w:rFonts w:ascii="Arial" w:hAnsi="Arial" w:eastAsia="Arial" w:cs="Arial"/>
                <w:b/>
                <w:bCs/>
              </w:rPr>
              <w:t>Other Points of Reference</w:t>
            </w:r>
          </w:p>
          <w:p w:rsidR="5F45880D" w:rsidP="142C432C" w:rsidRDefault="59809E91" w14:paraId="0FA6BCB2" w14:textId="2B61F421">
            <w:pPr>
              <w:spacing w:line="259" w:lineRule="auto"/>
              <w:rPr>
                <w:rFonts w:ascii="Arial" w:hAnsi="Arial" w:eastAsia="Arial" w:cs="Arial"/>
              </w:rPr>
            </w:pPr>
            <w:r w:rsidRPr="142C432C">
              <w:rPr>
                <w:rFonts w:ascii="Arial" w:hAnsi="Arial" w:eastAsia="Arial" w:cs="Arial"/>
              </w:rPr>
              <w:t xml:space="preserve"> </w:t>
            </w:r>
          </w:p>
          <w:p w:rsidR="5F45880D" w:rsidP="00275179" w:rsidRDefault="59809E91" w14:paraId="4E15CD21" w14:textId="7DD6881F">
            <w:pPr>
              <w:pStyle w:val="ListParagraph"/>
              <w:numPr>
                <w:ilvl w:val="0"/>
                <w:numId w:val="9"/>
              </w:numPr>
              <w:spacing w:line="259" w:lineRule="auto"/>
              <w:rPr>
                <w:rFonts w:ascii="Arial" w:hAnsi="Arial" w:eastAsia="Arial" w:cs="Arial"/>
                <w:color w:val="000000" w:themeColor="text1"/>
              </w:rPr>
            </w:pPr>
            <w:r w:rsidRPr="142C432C">
              <w:rPr>
                <w:rFonts w:ascii="Arial" w:hAnsi="Arial" w:eastAsia="Arial" w:cs="Arial"/>
              </w:rPr>
              <w:t>National Model Design Guide</w:t>
            </w:r>
          </w:p>
          <w:p w:rsidR="5F45880D" w:rsidP="00275179" w:rsidRDefault="0D90FD53" w14:paraId="3DE34241" w14:textId="6DDDF87C">
            <w:pPr>
              <w:pStyle w:val="ListParagraph"/>
              <w:numPr>
                <w:ilvl w:val="0"/>
                <w:numId w:val="9"/>
              </w:numPr>
              <w:spacing w:line="259" w:lineRule="auto"/>
              <w:rPr>
                <w:rFonts w:ascii="Arial" w:hAnsi="Arial" w:eastAsia="Arial" w:cs="Arial"/>
              </w:rPr>
            </w:pPr>
            <w:r w:rsidRPr="4342258E" w:rsidR="193CA732">
              <w:rPr>
                <w:rFonts w:ascii="Arial" w:hAnsi="Arial" w:eastAsia="Arial" w:cs="Arial"/>
              </w:rPr>
              <w:t xml:space="preserve">The national design guide sets out and illustrates the governments priorities for </w:t>
            </w:r>
            <w:r w:rsidRPr="4342258E" w:rsidR="6E6AE682">
              <w:rPr>
                <w:rFonts w:ascii="Arial" w:hAnsi="Arial" w:eastAsia="Arial" w:cs="Arial"/>
              </w:rPr>
              <w:t>well-designed</w:t>
            </w:r>
            <w:r w:rsidRPr="4342258E" w:rsidR="193CA732">
              <w:rPr>
                <w:rFonts w:ascii="Arial" w:hAnsi="Arial" w:eastAsia="Arial" w:cs="Arial"/>
              </w:rPr>
              <w:t xml:space="preserve"> places</w:t>
            </w:r>
            <w:r w:rsidRPr="4342258E" w:rsidR="1B014BF9">
              <w:rPr>
                <w:rFonts w:ascii="Arial" w:hAnsi="Arial" w:eastAsia="Arial" w:cs="Arial"/>
              </w:rPr>
              <w:t xml:space="preserve">. </w:t>
            </w:r>
            <w:r w:rsidRPr="4342258E" w:rsidR="193CA732">
              <w:rPr>
                <w:rFonts w:ascii="Arial" w:hAnsi="Arial" w:eastAsia="Arial" w:cs="Arial"/>
              </w:rPr>
              <w:t xml:space="preserve">It is based on national planning policy, practice guidance and </w:t>
            </w:r>
            <w:r w:rsidRPr="4342258E" w:rsidR="193CA732">
              <w:rPr>
                <w:rFonts w:ascii="Arial" w:hAnsi="Arial" w:eastAsia="Arial" w:cs="Arial"/>
              </w:rPr>
              <w:t>objectives</w:t>
            </w:r>
            <w:r w:rsidRPr="4342258E" w:rsidR="193CA732">
              <w:rPr>
                <w:rFonts w:ascii="Arial" w:hAnsi="Arial" w:eastAsia="Arial" w:cs="Arial"/>
              </w:rPr>
              <w:t xml:space="preserve"> for </w:t>
            </w:r>
            <w:bookmarkStart w:name="_Int_h3v4xWVm" w:id="1701434658"/>
            <w:r w:rsidRPr="4342258E" w:rsidR="193CA732">
              <w:rPr>
                <w:rFonts w:ascii="Arial" w:hAnsi="Arial" w:eastAsia="Arial" w:cs="Arial"/>
              </w:rPr>
              <w:t>good design</w:t>
            </w:r>
            <w:bookmarkEnd w:id="1701434658"/>
            <w:r w:rsidRPr="4342258E" w:rsidR="193CA732">
              <w:rPr>
                <w:rFonts w:ascii="Arial" w:hAnsi="Arial" w:eastAsia="Arial" w:cs="Arial"/>
              </w:rPr>
              <w:t xml:space="preserve"> as set out in the National Planning Policy Framework</w:t>
            </w:r>
            <w:r w:rsidRPr="4342258E" w:rsidR="7CB453BF">
              <w:rPr>
                <w:rFonts w:ascii="Arial" w:hAnsi="Arial" w:eastAsia="Arial" w:cs="Arial"/>
              </w:rPr>
              <w:t xml:space="preserve">. </w:t>
            </w:r>
            <w:r w:rsidRPr="4342258E" w:rsidR="193CA732">
              <w:rPr>
                <w:rFonts w:ascii="Arial" w:hAnsi="Arial" w:eastAsia="Arial" w:cs="Arial"/>
              </w:rPr>
              <w:t xml:space="preserve">It is a useful introductory guide to the principles of </w:t>
            </w:r>
            <w:bookmarkStart w:name="_Int_Y6rbzkgd" w:id="811300766"/>
            <w:r w:rsidRPr="4342258E" w:rsidR="193CA732">
              <w:rPr>
                <w:rFonts w:ascii="Arial" w:hAnsi="Arial" w:eastAsia="Arial" w:cs="Arial"/>
              </w:rPr>
              <w:t>good design</w:t>
            </w:r>
            <w:bookmarkEnd w:id="811300766"/>
            <w:r w:rsidRPr="4342258E" w:rsidR="193CA732">
              <w:rPr>
                <w:rFonts w:ascii="Arial" w:hAnsi="Arial" w:eastAsia="Arial" w:cs="Arial"/>
              </w:rPr>
              <w:t xml:space="preserve"> and the design process in general, and it </w:t>
            </w:r>
            <w:r w:rsidRPr="4342258E" w:rsidR="193CA732">
              <w:rPr>
                <w:rFonts w:ascii="Arial" w:hAnsi="Arial" w:eastAsia="Arial" w:cs="Arial"/>
              </w:rPr>
              <w:t>provides</w:t>
            </w:r>
            <w:r w:rsidRPr="4342258E" w:rsidR="193CA732">
              <w:rPr>
                <w:rFonts w:ascii="Arial" w:hAnsi="Arial" w:eastAsia="Arial" w:cs="Arial"/>
              </w:rPr>
              <w:t xml:space="preserve"> a useful template from which specific local guidance and policy can be written</w:t>
            </w:r>
            <w:r w:rsidRPr="4342258E" w:rsidR="033620F4">
              <w:rPr>
                <w:rFonts w:ascii="Arial" w:hAnsi="Arial" w:eastAsia="Arial" w:cs="Arial"/>
              </w:rPr>
              <w:t xml:space="preserve">. </w:t>
            </w:r>
            <w:r w:rsidRPr="4342258E" w:rsidR="193CA732">
              <w:rPr>
                <w:rFonts w:ascii="Arial" w:hAnsi="Arial" w:eastAsia="Arial" w:cs="Arial"/>
              </w:rPr>
              <w:t xml:space="preserve">The 10 characteristics of </w:t>
            </w:r>
            <w:r w:rsidRPr="4342258E" w:rsidR="6E4A70A3">
              <w:rPr>
                <w:rFonts w:ascii="Arial" w:hAnsi="Arial" w:eastAsia="Arial" w:cs="Arial"/>
              </w:rPr>
              <w:t>well-designed</w:t>
            </w:r>
            <w:r w:rsidRPr="4342258E" w:rsidR="193CA732">
              <w:rPr>
                <w:rFonts w:ascii="Arial" w:hAnsi="Arial" w:eastAsia="Arial" w:cs="Arial"/>
              </w:rPr>
              <w:t xml:space="preserve"> places outlined by the guide has </w:t>
            </w:r>
            <w:r w:rsidRPr="4342258E" w:rsidR="193CA732">
              <w:rPr>
                <w:rFonts w:ascii="Arial" w:hAnsi="Arial" w:eastAsia="Arial" w:cs="Arial"/>
              </w:rPr>
              <w:t>greatly informed</w:t>
            </w:r>
            <w:r w:rsidRPr="4342258E" w:rsidR="193CA732">
              <w:rPr>
                <w:rFonts w:ascii="Arial" w:hAnsi="Arial" w:eastAsia="Arial" w:cs="Arial"/>
              </w:rPr>
              <w:t xml:space="preserve"> the development of the assessment framework/checklist used by the City Council.</w:t>
            </w:r>
          </w:p>
          <w:p w:rsidR="5F45880D" w:rsidP="142C432C" w:rsidRDefault="59809E91" w14:paraId="228304E3" w14:textId="0DAA7363">
            <w:pPr>
              <w:spacing w:line="259" w:lineRule="auto"/>
              <w:rPr>
                <w:rFonts w:ascii="Arial" w:hAnsi="Arial" w:eastAsia="Arial" w:cs="Arial"/>
              </w:rPr>
            </w:pPr>
            <w:r w:rsidRPr="142C432C">
              <w:rPr>
                <w:rFonts w:ascii="Arial" w:hAnsi="Arial" w:eastAsia="Arial" w:cs="Arial"/>
              </w:rPr>
              <w:t xml:space="preserve"> </w:t>
            </w:r>
          </w:p>
          <w:p w:rsidR="5F45880D" w:rsidP="00275179" w:rsidRDefault="59809E91" w14:paraId="18CDF757" w14:textId="462856DD">
            <w:pPr>
              <w:pStyle w:val="ListParagraph"/>
              <w:numPr>
                <w:ilvl w:val="0"/>
                <w:numId w:val="9"/>
              </w:numPr>
              <w:spacing w:line="259" w:lineRule="auto"/>
              <w:rPr>
                <w:rFonts w:ascii="Arial" w:hAnsi="Arial" w:eastAsia="Arial" w:cs="Arial"/>
              </w:rPr>
            </w:pPr>
            <w:r w:rsidRPr="142C432C">
              <w:rPr>
                <w:rFonts w:ascii="Arial" w:hAnsi="Arial" w:eastAsia="Arial" w:cs="Arial"/>
              </w:rPr>
              <w:t xml:space="preserve">Secure by Design </w:t>
            </w:r>
          </w:p>
          <w:p w:rsidR="5F45880D" w:rsidP="00275179" w:rsidRDefault="59809E91" w14:paraId="70208979" w14:textId="4C6A527C">
            <w:pPr>
              <w:pStyle w:val="ListParagraph"/>
              <w:numPr>
                <w:ilvl w:val="0"/>
                <w:numId w:val="9"/>
              </w:numPr>
              <w:spacing w:line="259" w:lineRule="auto"/>
              <w:rPr>
                <w:rFonts w:ascii="Arial" w:hAnsi="Arial" w:eastAsia="Arial" w:cs="Arial"/>
              </w:rPr>
            </w:pPr>
            <w:r w:rsidRPr="142C432C">
              <w:rPr>
                <w:rFonts w:ascii="Arial" w:hAnsi="Arial" w:eastAsia="Arial" w:cs="Arial"/>
              </w:rPr>
              <w:t xml:space="preserve"> As well as considering principles of good placemaking, developers are also encouraged to have due regard for the principles and physical security standards of the police’s Secure by Design scheme in proposals for new development. Secure by Design is proven to reduce crime and anti-social behaviour and provides a well-established approach for designing developments to minimise opportunities for criminal and anti-social behaviour, and for creating spaces that reduce the fear of crime. </w:t>
            </w:r>
          </w:p>
          <w:p w:rsidR="5F45880D" w:rsidP="142C432C" w:rsidRDefault="59809E91" w14:paraId="3635BF5A" w14:textId="7E7CB7F7">
            <w:pPr>
              <w:spacing w:line="259" w:lineRule="auto"/>
              <w:rPr>
                <w:rFonts w:ascii="Arial" w:hAnsi="Arial" w:eastAsia="Arial" w:cs="Arial"/>
              </w:rPr>
            </w:pPr>
            <w:r w:rsidRPr="142C432C">
              <w:rPr>
                <w:rFonts w:ascii="Arial" w:hAnsi="Arial" w:eastAsia="Arial" w:cs="Arial"/>
              </w:rPr>
              <w:t xml:space="preserve"> </w:t>
            </w:r>
          </w:p>
          <w:p w:rsidR="5F45880D" w:rsidP="00275179" w:rsidRDefault="59809E91" w14:paraId="2B3B81CF" w14:textId="059358A2">
            <w:pPr>
              <w:pStyle w:val="ListParagraph"/>
              <w:numPr>
                <w:ilvl w:val="0"/>
                <w:numId w:val="8"/>
              </w:numPr>
              <w:spacing w:line="259" w:lineRule="auto"/>
              <w:rPr>
                <w:rFonts w:ascii="Arial" w:hAnsi="Arial" w:eastAsia="Arial" w:cs="Arial"/>
                <w:color w:val="808080" w:themeColor="background1" w:themeShade="80"/>
              </w:rPr>
            </w:pPr>
            <w:r w:rsidRPr="142C432C">
              <w:rPr>
                <w:rFonts w:ascii="Arial" w:hAnsi="Arial" w:eastAsia="Arial" w:cs="Arial"/>
              </w:rPr>
              <w:t xml:space="preserve">Building for a Healthy Life </w:t>
            </w:r>
          </w:p>
          <w:p w:rsidR="5F45880D" w:rsidP="4342258E" w:rsidRDefault="45B2E620" w14:paraId="61E99BD4" w14:textId="3B8C2642">
            <w:pPr>
              <w:pStyle w:val="ListParagraph"/>
              <w:numPr>
                <w:ilvl w:val="0"/>
                <w:numId w:val="8"/>
              </w:numPr>
              <w:spacing w:line="259" w:lineRule="auto"/>
              <w:rPr>
                <w:rFonts w:ascii="Arial" w:hAnsi="Arial" w:eastAsia="Arial" w:cs="Arial"/>
              </w:rPr>
            </w:pPr>
            <w:r w:rsidRPr="4342258E" w:rsidR="427688D8">
              <w:rPr>
                <w:rFonts w:ascii="Arial" w:hAnsi="Arial" w:eastAsia="Arial" w:cs="Arial"/>
              </w:rPr>
              <w:t>Building for a Healthy Life (</w:t>
            </w:r>
            <w:bookmarkStart w:name="_Int_7yk3yESV" w:id="637828445"/>
            <w:r w:rsidRPr="4342258E" w:rsidR="427688D8">
              <w:rPr>
                <w:rFonts w:ascii="Arial" w:hAnsi="Arial" w:eastAsia="Arial" w:cs="Arial"/>
              </w:rPr>
              <w:t>BHL</w:t>
            </w:r>
            <w:bookmarkEnd w:id="637828445"/>
            <w:r w:rsidRPr="4342258E" w:rsidR="427688D8">
              <w:rPr>
                <w:rFonts w:ascii="Arial" w:hAnsi="Arial" w:eastAsia="Arial" w:cs="Arial"/>
              </w:rPr>
              <w:t xml:space="preserve">) is the latest edition of one of the most widely used design guides used in </w:t>
            </w:r>
            <w:r w:rsidRPr="4342258E" w:rsidR="4ECBC91E">
              <w:rPr>
                <w:rFonts w:ascii="Arial" w:hAnsi="Arial" w:eastAsia="Arial" w:cs="Arial"/>
              </w:rPr>
              <w:t>England and</w:t>
            </w:r>
            <w:r w:rsidRPr="4342258E" w:rsidR="427688D8">
              <w:rPr>
                <w:rFonts w:ascii="Arial" w:hAnsi="Arial" w:eastAsia="Arial" w:cs="Arial"/>
              </w:rPr>
              <w:t xml:space="preserve"> has as its emphasis healthy placemaking</w:t>
            </w:r>
            <w:r w:rsidRPr="4342258E" w:rsidR="220BD41E">
              <w:rPr>
                <w:rFonts w:ascii="Arial" w:hAnsi="Arial" w:eastAsia="Arial" w:cs="Arial"/>
              </w:rPr>
              <w:t xml:space="preserve">. </w:t>
            </w:r>
            <w:r w:rsidRPr="4342258E" w:rsidR="427688D8">
              <w:rPr>
                <w:rFonts w:ascii="Arial" w:hAnsi="Arial" w:eastAsia="Arial" w:cs="Arial"/>
              </w:rPr>
              <w:t xml:space="preserve">It is a collaborative work between Homes England, NHS </w:t>
            </w:r>
            <w:r w:rsidRPr="4342258E" w:rsidR="28E41B00">
              <w:rPr>
                <w:rFonts w:ascii="Arial" w:hAnsi="Arial" w:eastAsia="Arial" w:cs="Arial"/>
              </w:rPr>
              <w:t>England,</w:t>
            </w:r>
            <w:r w:rsidRPr="4342258E" w:rsidR="427688D8">
              <w:rPr>
                <w:rFonts w:ascii="Arial" w:hAnsi="Arial" w:eastAsia="Arial" w:cs="Arial"/>
              </w:rPr>
              <w:t xml:space="preserve"> and NHS Improvement</w:t>
            </w:r>
            <w:r w:rsidRPr="4342258E" w:rsidR="54EB627C">
              <w:rPr>
                <w:rFonts w:ascii="Arial" w:hAnsi="Arial" w:eastAsia="Arial" w:cs="Arial"/>
              </w:rPr>
              <w:t xml:space="preserve">. </w:t>
            </w:r>
            <w:r w:rsidRPr="4342258E" w:rsidR="427688D8">
              <w:rPr>
                <w:rFonts w:ascii="Arial" w:hAnsi="Arial" w:eastAsia="Arial" w:cs="Arial"/>
              </w:rPr>
              <w:t xml:space="preserve">It </w:t>
            </w:r>
            <w:r w:rsidRPr="4342258E" w:rsidR="427688D8">
              <w:rPr>
                <w:rFonts w:ascii="Arial" w:hAnsi="Arial" w:eastAsia="Arial" w:cs="Arial"/>
              </w:rPr>
              <w:t>comprises</w:t>
            </w:r>
            <w:r w:rsidRPr="4342258E" w:rsidR="427688D8">
              <w:rPr>
                <w:rFonts w:ascii="Arial" w:hAnsi="Arial" w:eastAsia="Arial" w:cs="Arial"/>
              </w:rPr>
              <w:t xml:space="preserve"> of 12 considerations organised under the headings (integrated neighbourhoods, distinctive </w:t>
            </w:r>
            <w:r w:rsidRPr="4342258E" w:rsidR="21D54111">
              <w:rPr>
                <w:rFonts w:ascii="Arial" w:hAnsi="Arial" w:eastAsia="Arial" w:cs="Arial"/>
              </w:rPr>
              <w:t>places,</w:t>
            </w:r>
            <w:r w:rsidRPr="4342258E" w:rsidR="427688D8">
              <w:rPr>
                <w:rFonts w:ascii="Arial" w:hAnsi="Arial" w:eastAsia="Arial" w:cs="Arial"/>
              </w:rPr>
              <w:t xml:space="preserve"> and streets for all) to apply to development schemes to assess how well they match ag</w:t>
            </w:r>
            <w:r w:rsidRPr="4342258E" w:rsidR="1452B34D">
              <w:rPr>
                <w:rFonts w:ascii="Arial" w:hAnsi="Arial" w:eastAsia="Arial" w:cs="Arial"/>
              </w:rPr>
              <w:t xml:space="preserve">ainst </w:t>
            </w:r>
            <w:r w:rsidRPr="4342258E" w:rsidR="427688D8">
              <w:rPr>
                <w:rFonts w:ascii="Arial" w:hAnsi="Arial" w:eastAsia="Arial" w:cs="Arial"/>
              </w:rPr>
              <w:t>the qualities of successful places</w:t>
            </w:r>
            <w:r w:rsidRPr="4342258E" w:rsidR="0EF91D5F">
              <w:rPr>
                <w:rFonts w:ascii="Arial" w:hAnsi="Arial" w:eastAsia="Arial" w:cs="Arial"/>
              </w:rPr>
              <w:t xml:space="preserve">. </w:t>
            </w:r>
            <w:r w:rsidRPr="4342258E" w:rsidR="427688D8">
              <w:rPr>
                <w:rFonts w:ascii="Arial" w:hAnsi="Arial" w:eastAsia="Arial" w:cs="Arial"/>
              </w:rPr>
              <w:t xml:space="preserve">The guide may be useful in </w:t>
            </w:r>
            <w:r w:rsidRPr="4342258E" w:rsidR="427688D8">
              <w:rPr>
                <w:rFonts w:ascii="Arial" w:hAnsi="Arial" w:eastAsia="Arial" w:cs="Arial"/>
              </w:rPr>
              <w:t>assisting</w:t>
            </w:r>
            <w:r w:rsidRPr="4342258E" w:rsidR="427688D8">
              <w:rPr>
                <w:rFonts w:ascii="Arial" w:hAnsi="Arial" w:eastAsia="Arial" w:cs="Arial"/>
              </w:rPr>
              <w:t xml:space="preserve"> local communities to set clear expectations of new developments by offering a series of </w:t>
            </w:r>
            <w:bookmarkStart w:name="_Int_74yVRX4H" w:id="479447238"/>
            <w:r w:rsidRPr="4342258E" w:rsidR="427688D8">
              <w:rPr>
                <w:rFonts w:ascii="Arial" w:hAnsi="Arial" w:eastAsia="Arial" w:cs="Arial"/>
              </w:rPr>
              <w:t>easy to understand</w:t>
            </w:r>
            <w:bookmarkEnd w:id="479447238"/>
            <w:r w:rsidRPr="4342258E" w:rsidR="427688D8">
              <w:rPr>
                <w:rFonts w:ascii="Arial" w:hAnsi="Arial" w:eastAsia="Arial" w:cs="Arial"/>
              </w:rPr>
              <w:t xml:space="preserve"> considerations that will also allow local communities to </w:t>
            </w:r>
            <w:r w:rsidRPr="4342258E" w:rsidR="7EB5B57E">
              <w:rPr>
                <w:rFonts w:ascii="Arial" w:hAnsi="Arial" w:eastAsia="Arial" w:cs="Arial"/>
              </w:rPr>
              <w:t>identify</w:t>
            </w:r>
            <w:r w:rsidRPr="4342258E" w:rsidR="7EB5B57E">
              <w:rPr>
                <w:rFonts w:ascii="Arial" w:hAnsi="Arial" w:eastAsia="Arial" w:cs="Arial"/>
              </w:rPr>
              <w:t xml:space="preserve"> the qualities (or deficiencies) of development proposals more easily.</w:t>
            </w:r>
          </w:p>
          <w:p w:rsidR="5F45880D" w:rsidP="142C432C" w:rsidRDefault="59809E91" w14:paraId="57D82EB2" w14:textId="729C4ED1">
            <w:pPr>
              <w:spacing w:line="259" w:lineRule="auto"/>
              <w:rPr>
                <w:rFonts w:ascii="Arial" w:hAnsi="Arial" w:eastAsia="Arial" w:cs="Arial"/>
              </w:rPr>
            </w:pPr>
            <w:r w:rsidRPr="142C432C">
              <w:rPr>
                <w:rFonts w:ascii="Arial" w:hAnsi="Arial" w:eastAsia="Arial" w:cs="Arial"/>
              </w:rPr>
              <w:t xml:space="preserve"> </w:t>
            </w:r>
          </w:p>
          <w:p w:rsidR="5F45880D" w:rsidP="34E6D994" w:rsidRDefault="664627D8" w14:paraId="373749C9" w14:textId="2457E21C">
            <w:pPr>
              <w:spacing w:line="259" w:lineRule="auto"/>
              <w:rPr>
                <w:rFonts w:ascii="Arial" w:hAnsi="Arial" w:eastAsia="Arial" w:cs="Arial"/>
              </w:rPr>
            </w:pPr>
            <w:r w:rsidRPr="6931BF3F">
              <w:rPr>
                <w:rFonts w:ascii="Arial" w:hAnsi="Arial" w:eastAsia="Arial" w:cs="Arial"/>
                <w:b/>
                <w:bCs/>
              </w:rPr>
              <w:t>Design Review and preapp</w:t>
            </w:r>
            <w:r w:rsidRPr="6931BF3F" w:rsidR="3BD2343B">
              <w:rPr>
                <w:rFonts w:ascii="Arial" w:hAnsi="Arial" w:eastAsia="Arial" w:cs="Arial"/>
                <w:b/>
                <w:bCs/>
              </w:rPr>
              <w:t>lication</w:t>
            </w:r>
            <w:r w:rsidRPr="6931BF3F">
              <w:rPr>
                <w:rFonts w:ascii="Arial" w:hAnsi="Arial" w:eastAsia="Arial" w:cs="Arial"/>
                <w:b/>
                <w:bCs/>
              </w:rPr>
              <w:t xml:space="preserve"> process: </w:t>
            </w:r>
            <w:r w:rsidRPr="6931BF3F">
              <w:rPr>
                <w:rFonts w:ascii="Arial" w:hAnsi="Arial" w:eastAsia="Arial" w:cs="Arial"/>
              </w:rPr>
              <w:t xml:space="preserve">  </w:t>
            </w:r>
          </w:p>
          <w:p w:rsidR="5F45880D" w:rsidP="34E6D994" w:rsidRDefault="0B232CC2" w14:paraId="26D9A7CB" w14:textId="76053A92">
            <w:pPr>
              <w:spacing w:line="259" w:lineRule="auto"/>
              <w:rPr>
                <w:rFonts w:ascii="Arial" w:hAnsi="Arial" w:eastAsia="Arial" w:cs="Arial"/>
              </w:rPr>
            </w:pPr>
            <w:r w:rsidRPr="6931BF3F">
              <w:rPr>
                <w:rFonts w:ascii="Arial" w:hAnsi="Arial" w:eastAsia="Arial" w:cs="Arial"/>
              </w:rPr>
              <w:t xml:space="preserve">Design quality should be considered throughout the evolution and assessment of proposals. Early discussion between applicants, the local planning authority and local community about the design of emerging schemes </w:t>
            </w:r>
            <w:r w:rsidRPr="6931BF3F" w:rsidR="4B78A0CF">
              <w:rPr>
                <w:rFonts w:ascii="Arial" w:hAnsi="Arial" w:eastAsia="Arial" w:cs="Arial"/>
              </w:rPr>
              <w:t>will help</w:t>
            </w:r>
            <w:r w:rsidRPr="6931BF3F" w:rsidR="3D78F759">
              <w:rPr>
                <w:rFonts w:ascii="Arial" w:hAnsi="Arial" w:eastAsia="Arial" w:cs="Arial"/>
              </w:rPr>
              <w:t xml:space="preserve"> clarify </w:t>
            </w:r>
            <w:r w:rsidRPr="6931BF3F">
              <w:rPr>
                <w:rFonts w:ascii="Arial" w:hAnsi="Arial" w:eastAsia="Arial" w:cs="Arial"/>
              </w:rPr>
              <w:t>expectations and allow the opportunity for creative ideas and problem solving to add value.</w:t>
            </w:r>
          </w:p>
          <w:p w:rsidR="34E6D994" w:rsidP="34E6D994" w:rsidRDefault="34E6D994" w14:paraId="4A8BFAAA" w14:textId="5B221F7E">
            <w:pPr>
              <w:spacing w:line="259" w:lineRule="auto"/>
              <w:rPr>
                <w:rFonts w:ascii="Arial" w:hAnsi="Arial" w:eastAsia="Arial" w:cs="Arial"/>
              </w:rPr>
            </w:pPr>
          </w:p>
          <w:p w:rsidR="0DDC879C" w:rsidP="0BC3252E" w:rsidRDefault="6FE93FC7" w14:paraId="3321A77A" w14:textId="0CA7FCB4">
            <w:pPr>
              <w:spacing w:line="259" w:lineRule="auto"/>
              <w:rPr>
                <w:rFonts w:ascii="Arial" w:hAnsi="Arial" w:eastAsia="Arial" w:cs="Arial"/>
                <w:color w:val="000000" w:themeColor="text1"/>
              </w:rPr>
            </w:pPr>
            <w:r w:rsidRPr="4342258E" w:rsidR="35C10BC6">
              <w:rPr>
                <w:rFonts w:ascii="Arial" w:hAnsi="Arial" w:eastAsia="Arial" w:cs="Arial"/>
              </w:rPr>
              <w:t xml:space="preserve">The Council has a Design Review </w:t>
            </w:r>
            <w:r w:rsidRPr="4342258E" w:rsidR="35C10BC6">
              <w:rPr>
                <w:rFonts w:ascii="Arial" w:hAnsi="Arial" w:eastAsia="Arial" w:cs="Arial"/>
              </w:rPr>
              <w:t>Panel</w:t>
            </w:r>
            <w:r w:rsidRPr="4342258E" w:rsidR="35C10BC6">
              <w:rPr>
                <w:rFonts w:ascii="Arial" w:hAnsi="Arial" w:eastAsia="Arial" w:cs="Arial"/>
              </w:rPr>
              <w:t xml:space="preserve"> which </w:t>
            </w:r>
            <w:r w:rsidRPr="4342258E" w:rsidR="35C10BC6">
              <w:rPr>
                <w:rFonts w:ascii="Arial" w:hAnsi="Arial" w:eastAsia="Arial" w:cs="Arial"/>
              </w:rPr>
              <w:t>operates</w:t>
            </w:r>
            <w:r w:rsidRPr="4342258E" w:rsidR="35C10BC6">
              <w:rPr>
                <w:rFonts w:ascii="Arial" w:hAnsi="Arial" w:eastAsia="Arial" w:cs="Arial"/>
              </w:rPr>
              <w:t xml:space="preserve"> under the nationally accepted </w:t>
            </w:r>
            <w:hyperlink r:id="Re0e364f9251b468b">
              <w:r w:rsidRPr="4342258E" w:rsidR="35C10BC6">
                <w:rPr>
                  <w:rStyle w:val="Hyperlink"/>
                  <w:rFonts w:ascii="Arial" w:hAnsi="Arial" w:eastAsia="Arial" w:cs="Arial"/>
                </w:rPr>
                <w:t>Design Review Principles and Practice</w:t>
              </w:r>
            </w:hyperlink>
            <w:r w:rsidRPr="4342258E" w:rsidR="35C10BC6">
              <w:rPr>
                <w:rFonts w:ascii="Arial" w:hAnsi="Arial" w:eastAsia="Arial" w:cs="Arial"/>
              </w:rPr>
              <w:t xml:space="preserve"> guidance document</w:t>
            </w:r>
            <w:r w:rsidRPr="4342258E" w:rsidR="0C69623D">
              <w:rPr>
                <w:rFonts w:ascii="Arial" w:hAnsi="Arial" w:eastAsia="Arial" w:cs="Arial"/>
              </w:rPr>
              <w:t xml:space="preserve"> published by the Design Council</w:t>
            </w:r>
            <w:r w:rsidRPr="4342258E" w:rsidR="35C10BC6">
              <w:rPr>
                <w:rFonts w:ascii="Arial" w:hAnsi="Arial" w:eastAsia="Arial" w:cs="Arial"/>
              </w:rPr>
              <w:t xml:space="preserve">. It is encouraged that all major development proposals are assessed by the Council’s in-house design team and then by the </w:t>
            </w:r>
            <w:r w:rsidRPr="4342258E" w:rsidR="35C10BC6">
              <w:rPr>
                <w:rFonts w:ascii="Arial" w:hAnsi="Arial" w:eastAsia="Arial" w:cs="Arial"/>
              </w:rPr>
              <w:t>Panel</w:t>
            </w:r>
            <w:r w:rsidRPr="4342258E" w:rsidR="35C10BC6">
              <w:rPr>
                <w:rFonts w:ascii="Arial" w:hAnsi="Arial" w:eastAsia="Arial" w:cs="Arial"/>
              </w:rPr>
              <w:t xml:space="preserve"> as part of the pre-application </w:t>
            </w:r>
            <w:r w:rsidRPr="4342258E" w:rsidR="78686DA9">
              <w:rPr>
                <w:rFonts w:ascii="Arial" w:hAnsi="Arial" w:eastAsia="Arial" w:cs="Arial"/>
              </w:rPr>
              <w:t xml:space="preserve">and then application </w:t>
            </w:r>
            <w:r w:rsidRPr="4342258E" w:rsidR="35C10BC6">
              <w:rPr>
                <w:rFonts w:ascii="Arial" w:hAnsi="Arial" w:eastAsia="Arial" w:cs="Arial"/>
              </w:rPr>
              <w:t>process, in order that designs can be reviewed and improved at the informative stage prior to the formal determination of the application</w:t>
            </w:r>
            <w:r w:rsidRPr="4342258E" w:rsidR="037C21CF">
              <w:rPr>
                <w:rFonts w:ascii="Arial" w:hAnsi="Arial" w:eastAsia="Arial" w:cs="Arial"/>
              </w:rPr>
              <w:t xml:space="preserve">. </w:t>
            </w:r>
            <w:r w:rsidRPr="4342258E" w:rsidR="35C10BC6">
              <w:rPr>
                <w:rFonts w:ascii="Arial" w:hAnsi="Arial" w:eastAsia="Arial" w:cs="Arial"/>
              </w:rPr>
              <w:t xml:space="preserve">In assessing applications, the Council will have regard to the outcome from these processes, including any recommendations made by Design Review </w:t>
            </w:r>
            <w:r w:rsidRPr="4342258E" w:rsidR="35C10BC6">
              <w:rPr>
                <w:rFonts w:ascii="Arial" w:hAnsi="Arial" w:eastAsia="Arial" w:cs="Arial"/>
              </w:rPr>
              <w:t>Panel</w:t>
            </w:r>
            <w:r w:rsidRPr="4342258E" w:rsidR="35C10BC6">
              <w:rPr>
                <w:rFonts w:ascii="Arial" w:hAnsi="Arial" w:eastAsia="Arial" w:cs="Arial"/>
              </w:rPr>
              <w:t xml:space="preserve">. However, the </w:t>
            </w:r>
            <w:r w:rsidRPr="4342258E" w:rsidR="1E85F891">
              <w:rPr>
                <w:rFonts w:ascii="Arial" w:hAnsi="Arial" w:eastAsia="Arial" w:cs="Arial"/>
              </w:rPr>
              <w:t>D</w:t>
            </w:r>
            <w:r w:rsidRPr="4342258E" w:rsidR="35C10BC6">
              <w:rPr>
                <w:rFonts w:ascii="Arial" w:hAnsi="Arial" w:eastAsia="Arial" w:cs="Arial"/>
              </w:rPr>
              <w:t xml:space="preserve">esign </w:t>
            </w:r>
            <w:r w:rsidRPr="4342258E" w:rsidR="2EC7AD75">
              <w:rPr>
                <w:rFonts w:ascii="Arial" w:hAnsi="Arial" w:eastAsia="Arial" w:cs="Arial"/>
              </w:rPr>
              <w:t>R</w:t>
            </w:r>
            <w:r w:rsidRPr="4342258E" w:rsidR="35C10BC6">
              <w:rPr>
                <w:rFonts w:ascii="Arial" w:hAnsi="Arial" w:eastAsia="Arial" w:cs="Arial"/>
              </w:rPr>
              <w:t xml:space="preserve">eview </w:t>
            </w:r>
            <w:r w:rsidRPr="4342258E" w:rsidR="3759B808">
              <w:rPr>
                <w:rFonts w:ascii="Arial" w:hAnsi="Arial" w:eastAsia="Arial" w:cs="Arial"/>
              </w:rPr>
              <w:t>P</w:t>
            </w:r>
            <w:r w:rsidRPr="4342258E" w:rsidR="35C10BC6">
              <w:rPr>
                <w:rFonts w:ascii="Arial" w:hAnsi="Arial" w:eastAsia="Arial" w:cs="Arial"/>
              </w:rPr>
              <w:t>anel</w:t>
            </w:r>
            <w:r w:rsidRPr="4342258E" w:rsidR="35C10BC6">
              <w:rPr>
                <w:rFonts w:ascii="Arial" w:hAnsi="Arial" w:eastAsia="Arial" w:cs="Arial"/>
              </w:rPr>
              <w:t xml:space="preserve"> will always remain as an advice </w:t>
            </w:r>
            <w:r w:rsidRPr="4342258E" w:rsidR="35C10BC6">
              <w:rPr>
                <w:rFonts w:ascii="Arial" w:hAnsi="Arial" w:eastAsia="Arial" w:cs="Arial"/>
              </w:rPr>
              <w:t>panel</w:t>
            </w:r>
            <w:r w:rsidRPr="4342258E" w:rsidR="35C10BC6">
              <w:rPr>
                <w:rFonts w:ascii="Arial" w:hAnsi="Arial" w:eastAsia="Arial" w:cs="Arial"/>
              </w:rPr>
              <w:t xml:space="preserve"> </w:t>
            </w:r>
            <w:r w:rsidRPr="4342258E" w:rsidR="00774FEA">
              <w:rPr>
                <w:rFonts w:ascii="Arial" w:hAnsi="Arial" w:eastAsia="Arial" w:cs="Arial"/>
              </w:rPr>
              <w:t>and will</w:t>
            </w:r>
            <w:r w:rsidRPr="4342258E" w:rsidR="35C10BC6">
              <w:rPr>
                <w:rFonts w:ascii="Arial" w:hAnsi="Arial" w:eastAsia="Arial" w:cs="Arial"/>
              </w:rPr>
              <w:t xml:space="preserve"> not fetter </w:t>
            </w:r>
            <w:r w:rsidRPr="4342258E" w:rsidR="6602AE4A">
              <w:rPr>
                <w:rFonts w:ascii="Arial" w:hAnsi="Arial" w:eastAsia="Arial" w:cs="Arial"/>
              </w:rPr>
              <w:t>it’s</w:t>
            </w:r>
            <w:r w:rsidRPr="4342258E" w:rsidR="6602AE4A">
              <w:rPr>
                <w:rFonts w:ascii="Arial" w:hAnsi="Arial" w:eastAsia="Arial" w:cs="Arial"/>
              </w:rPr>
              <w:t xml:space="preserve"> the Council’s </w:t>
            </w:r>
            <w:r w:rsidRPr="4342258E" w:rsidR="35C10BC6">
              <w:rPr>
                <w:rFonts w:ascii="Arial" w:hAnsi="Arial" w:eastAsia="Arial" w:cs="Arial"/>
              </w:rPr>
              <w:t>discretion in the determination of a planning application</w:t>
            </w:r>
            <w:r w:rsidRPr="4342258E" w:rsidR="5E66BF36">
              <w:rPr>
                <w:rFonts w:ascii="Arial" w:hAnsi="Arial" w:eastAsia="Arial" w:cs="Arial"/>
              </w:rPr>
              <w:t xml:space="preserve">. </w:t>
            </w:r>
          </w:p>
        </w:tc>
      </w:tr>
      <w:tr w:rsidR="0DDC879C" w:rsidTr="4342258E" w14:paraId="537053DC" w14:textId="77777777">
        <w:trPr>
          <w:trHeight w:val="300"/>
        </w:trPr>
        <w:tc>
          <w:tcPr>
            <w:tcW w:w="9000" w:type="dxa"/>
            <w:tcBorders>
              <w:left w:val="single" w:color="auto" w:sz="6" w:space="0"/>
              <w:bottom w:val="single" w:color="auto" w:sz="6" w:space="0"/>
              <w:right w:val="single" w:color="auto" w:sz="6" w:space="0"/>
            </w:tcBorders>
            <w:shd w:val="clear" w:color="auto" w:fill="EAF1DD"/>
            <w:tcMar>
              <w:left w:w="105" w:type="dxa"/>
              <w:right w:w="105" w:type="dxa"/>
            </w:tcMar>
          </w:tcPr>
          <w:p w:rsidR="0DDC879C" w:rsidP="0DDC879C" w:rsidRDefault="0DDC879C" w14:paraId="76A05F37" w14:textId="57C1E476">
            <w:pPr>
              <w:spacing w:line="259" w:lineRule="auto"/>
              <w:ind w:left="360"/>
              <w:rPr>
                <w:rFonts w:ascii="Arial" w:hAnsi="Arial" w:eastAsia="Arial" w:cs="Arial"/>
                <w:sz w:val="24"/>
                <w:szCs w:val="24"/>
              </w:rPr>
            </w:pPr>
          </w:p>
          <w:p w:rsidR="0DDC879C" w:rsidP="661FC705" w:rsidRDefault="4D9E81C9" w14:paraId="0067B2D4" w14:textId="72BF619E">
            <w:pPr>
              <w:pStyle w:val="Heading2"/>
              <w:spacing w:line="259" w:lineRule="auto"/>
              <w:rPr>
                <w:rFonts w:ascii="Cambria" w:hAnsi="Cambria" w:eastAsia="Cambria" w:cs="Cambria"/>
                <w:color w:val="365F91"/>
              </w:rPr>
            </w:pPr>
            <w:bookmarkStart w:name="_Toc1600194201" w:id="46"/>
            <w:r w:rsidRPr="4342258E" w:rsidR="3CE397F8">
              <w:rPr>
                <w:rFonts w:ascii="Cambria" w:hAnsi="Cambria" w:eastAsia="Cambria" w:cs="Cambria"/>
                <w:color w:val="365F91"/>
              </w:rPr>
              <w:t>Policy HD</w:t>
            </w:r>
            <w:r w:rsidRPr="4342258E" w:rsidR="29203C77">
              <w:rPr>
                <w:rFonts w:ascii="Cambria" w:hAnsi="Cambria" w:eastAsia="Cambria" w:cs="Cambria"/>
                <w:color w:val="365F91"/>
              </w:rPr>
              <w:t>7</w:t>
            </w:r>
            <w:r w:rsidRPr="4342258E" w:rsidR="3CE397F8">
              <w:rPr>
                <w:rFonts w:ascii="Cambria" w:hAnsi="Cambria" w:eastAsia="Cambria" w:cs="Cambria"/>
                <w:color w:val="365F91"/>
              </w:rPr>
              <w:t xml:space="preserve"> Principles of High-Quality Design</w:t>
            </w:r>
            <w:bookmarkEnd w:id="46"/>
            <w:r w:rsidRPr="4342258E" w:rsidR="3CE397F8">
              <w:rPr>
                <w:rFonts w:ascii="Cambria" w:hAnsi="Cambria" w:eastAsia="Cambria" w:cs="Cambria"/>
                <w:color w:val="365F91"/>
              </w:rPr>
              <w:t xml:space="preserve"> </w:t>
            </w:r>
          </w:p>
          <w:p w:rsidR="0DDC879C" w:rsidP="0DDC879C" w:rsidRDefault="0DDC879C" w14:paraId="597205B7" w14:textId="746AFA2A">
            <w:pPr>
              <w:spacing w:line="259" w:lineRule="auto"/>
              <w:ind w:left="360"/>
              <w:rPr>
                <w:rFonts w:ascii="Arial" w:hAnsi="Arial" w:eastAsia="Arial" w:cs="Arial"/>
                <w:sz w:val="24"/>
                <w:szCs w:val="24"/>
              </w:rPr>
            </w:pPr>
          </w:p>
          <w:p w:rsidR="335033E6" w:rsidP="0BC3252E" w:rsidRDefault="1CC27E54" w14:paraId="0A55F9FC" w14:textId="38E98E5F">
            <w:pPr>
              <w:rPr>
                <w:rFonts w:ascii="Arial" w:hAnsi="Arial" w:eastAsia="Arial" w:cs="Arial"/>
                <w:b w:val="1"/>
                <w:bCs w:val="1"/>
                <w:color w:val="808080" w:themeColor="background1" w:themeShade="80"/>
              </w:rPr>
            </w:pPr>
            <w:r w:rsidRPr="4342258E" w:rsidR="52DA4B7D">
              <w:rPr>
                <w:rFonts w:ascii="Arial" w:hAnsi="Arial" w:eastAsia="Arial" w:cs="Arial"/>
                <w:b w:val="1"/>
                <w:bCs w:val="1"/>
              </w:rPr>
              <w:t>Planning permission will only be granted for development of high-quality design that is responsive to its context, creates or enhances local distinctiveness</w:t>
            </w:r>
            <w:r w:rsidRPr="4342258E" w:rsidR="729D5E7A">
              <w:rPr>
                <w:rFonts w:ascii="Arial" w:hAnsi="Arial" w:eastAsia="Arial" w:cs="Arial"/>
                <w:b w:val="1"/>
                <w:bCs w:val="1"/>
              </w:rPr>
              <w:t>, and ensures that the amenity of the natural environment is protected</w:t>
            </w:r>
            <w:r w:rsidRPr="4342258E" w:rsidR="52DA4B7D">
              <w:rPr>
                <w:rFonts w:ascii="Arial" w:hAnsi="Arial" w:eastAsia="Arial" w:cs="Arial"/>
                <w:b w:val="1"/>
                <w:bCs w:val="1"/>
              </w:rPr>
              <w:t>.</w:t>
            </w:r>
          </w:p>
          <w:p w:rsidR="0DDC879C" w:rsidP="0BC3252E" w:rsidRDefault="0DDC879C" w14:paraId="5BAD5A40" w14:textId="25167AF5">
            <w:pPr>
              <w:rPr>
                <w:rFonts w:ascii="Arial" w:hAnsi="Arial" w:eastAsia="Arial" w:cs="Arial"/>
                <w:b w:val="1"/>
                <w:bCs w:val="1"/>
                <w:color w:val="808080" w:themeColor="background1" w:themeShade="80"/>
              </w:rPr>
            </w:pPr>
          </w:p>
          <w:p w:rsidR="335033E6" w:rsidP="0BC3252E" w:rsidRDefault="54688361" w14:paraId="67B4B78A" w14:textId="553B0EFB">
            <w:pPr>
              <w:rPr>
                <w:rFonts w:ascii="Arial" w:hAnsi="Arial" w:eastAsia="Arial" w:cs="Arial"/>
                <w:b w:val="1"/>
                <w:bCs w:val="1"/>
                <w:color w:val="808080" w:themeColor="background1" w:themeShade="80"/>
              </w:rPr>
            </w:pPr>
            <w:r w:rsidRPr="4342258E" w:rsidR="4D6D3E7D">
              <w:rPr>
                <w:rFonts w:ascii="Arial" w:hAnsi="Arial" w:eastAsia="Arial" w:cs="Arial"/>
                <w:b w:val="1"/>
                <w:bCs w:val="1"/>
              </w:rPr>
              <w:t xml:space="preserve">All developments - other than changes of use without external alterations and householder applications - will be expected to be supported by a constraints and opportunities plan with supporting text and/or visuals to explain their design rationale in a design statement proportionate to the proposal (which could be part of a Design and Access Statement, Planning Statement or other demonstration of compliance with other plan policies that may be relevant), which should address the relevant checklist points set out in </w:t>
            </w:r>
            <w:r w:rsidRPr="4342258E" w:rsidR="4D6D3E7D">
              <w:rPr>
                <w:rFonts w:ascii="Arial" w:hAnsi="Arial" w:eastAsia="Arial" w:cs="Arial"/>
                <w:b w:val="1"/>
                <w:bCs w:val="1"/>
              </w:rPr>
              <w:t>Append</w:t>
            </w:r>
            <w:r w:rsidRPr="4342258E" w:rsidR="4D6D3E7D">
              <w:rPr>
                <w:rFonts w:ascii="Arial" w:hAnsi="Arial" w:eastAsia="Arial" w:cs="Arial"/>
                <w:b w:val="1"/>
                <w:bCs w:val="1"/>
              </w:rPr>
              <w:t xml:space="preserve">ix </w:t>
            </w:r>
            <w:r w:rsidRPr="4342258E" w:rsidR="4562A6AA">
              <w:rPr>
                <w:rFonts w:ascii="Arial" w:hAnsi="Arial" w:eastAsia="Arial" w:cs="Arial"/>
                <w:b w:val="1"/>
                <w:bCs w:val="1"/>
              </w:rPr>
              <w:t>1.1</w:t>
            </w:r>
            <w:r w:rsidRPr="4342258E" w:rsidR="4D6D3E7D">
              <w:rPr>
                <w:rFonts w:ascii="Arial" w:hAnsi="Arial" w:eastAsia="Arial" w:cs="Arial"/>
                <w:b w:val="1"/>
                <w:bCs w:val="1"/>
              </w:rPr>
              <w:t>.</w:t>
            </w:r>
          </w:p>
          <w:p w:rsidR="0DDC879C" w:rsidP="0BC3252E" w:rsidRDefault="0DDC879C" w14:paraId="2D63D65E" w14:textId="2753FF34">
            <w:pPr>
              <w:rPr>
                <w:rFonts w:ascii="Arial" w:hAnsi="Arial" w:eastAsia="Arial" w:cs="Arial"/>
                <w:b w:val="1"/>
                <w:bCs w:val="1"/>
                <w:color w:val="808080" w:themeColor="background1" w:themeShade="80"/>
              </w:rPr>
            </w:pPr>
          </w:p>
          <w:p w:rsidR="0DDC879C" w:rsidP="0BC3252E" w:rsidRDefault="54688361" w14:paraId="2AF1016E" w14:textId="59AEEBB4">
            <w:pPr>
              <w:spacing w:line="259" w:lineRule="auto"/>
              <w:rPr>
                <w:rFonts w:ascii="Arial" w:hAnsi="Arial" w:eastAsia="Arial" w:cs="Arial"/>
                <w:b w:val="1"/>
                <w:bCs w:val="1"/>
                <w:color w:val="BFBFBF" w:themeColor="background1" w:themeShade="BF"/>
              </w:rPr>
            </w:pPr>
            <w:r w:rsidRPr="4342258E" w:rsidR="4D6D3E7D">
              <w:rPr>
                <w:rFonts w:ascii="Arial" w:hAnsi="Arial" w:eastAsia="Arial" w:cs="Arial"/>
                <w:b w:val="1"/>
                <w:bCs w:val="1"/>
              </w:rPr>
              <w:t xml:space="preserve">Planning permission will only be granted where proposals are designed to meet the key design </w:t>
            </w:r>
            <w:r w:rsidRPr="4342258E" w:rsidR="4D6D3E7D">
              <w:rPr>
                <w:rFonts w:ascii="Arial" w:hAnsi="Arial" w:eastAsia="Arial" w:cs="Arial"/>
                <w:b w:val="1"/>
                <w:bCs w:val="1"/>
              </w:rPr>
              <w:t>objectives</w:t>
            </w:r>
            <w:r w:rsidRPr="4342258E" w:rsidR="4D6D3E7D">
              <w:rPr>
                <w:rFonts w:ascii="Arial" w:hAnsi="Arial" w:eastAsia="Arial" w:cs="Arial"/>
                <w:b w:val="1"/>
                <w:bCs w:val="1"/>
              </w:rPr>
              <w:t xml:space="preserve"> and principles for delivering high quality development as set out in </w:t>
            </w:r>
            <w:r w:rsidRPr="4342258E" w:rsidR="4D6D3E7D">
              <w:rPr>
                <w:rFonts w:ascii="Arial" w:hAnsi="Arial" w:eastAsia="Arial" w:cs="Arial"/>
                <w:b w:val="1"/>
                <w:bCs w:val="1"/>
              </w:rPr>
              <w:t>Append</w:t>
            </w:r>
            <w:r w:rsidRPr="4342258E" w:rsidR="4D6D3E7D">
              <w:rPr>
                <w:rFonts w:ascii="Arial" w:hAnsi="Arial" w:eastAsia="Arial" w:cs="Arial"/>
                <w:b w:val="1"/>
                <w:bCs w:val="1"/>
              </w:rPr>
              <w:t xml:space="preserve">ix </w:t>
            </w:r>
            <w:r w:rsidRPr="4342258E" w:rsidR="50352328">
              <w:rPr>
                <w:rFonts w:ascii="Arial" w:hAnsi="Arial" w:eastAsia="Arial" w:cs="Arial"/>
                <w:b w:val="1"/>
                <w:bCs w:val="1"/>
              </w:rPr>
              <w:t>1.1</w:t>
            </w:r>
            <w:r w:rsidRPr="4342258E" w:rsidR="4D6D3E7D">
              <w:rPr>
                <w:rFonts w:ascii="Arial" w:hAnsi="Arial" w:eastAsia="Arial" w:cs="Arial"/>
                <w:b w:val="1"/>
                <w:bCs w:val="1"/>
                <w:i w:val="1"/>
                <w:iCs w:val="1"/>
              </w:rPr>
              <w:t>.</w:t>
            </w:r>
          </w:p>
        </w:tc>
      </w:tr>
    </w:tbl>
    <w:p w:rsidR="0BC3252E" w:rsidP="0BC3252E" w:rsidRDefault="0BC3252E" w14:paraId="48137959" w14:textId="29E3C042"/>
    <w:tbl>
      <w:tblPr>
        <w:tblStyle w:val="TableGrid"/>
        <w:tblW w:w="0" w:type="auto"/>
        <w:tblBorders>
          <w:top w:val="single" w:color="auto" w:sz="6" w:space="0"/>
          <w:left w:val="single" w:color="auto" w:sz="6" w:space="0"/>
          <w:bottom w:val="single" w:color="auto" w:sz="6" w:space="0"/>
          <w:right w:val="single" w:color="auto" w:sz="6" w:space="0"/>
        </w:tblBorders>
        <w:tblLook w:val="04A0" w:firstRow="1" w:lastRow="0" w:firstColumn="1" w:lastColumn="0" w:noHBand="0" w:noVBand="1"/>
      </w:tblPr>
      <w:tblGrid>
        <w:gridCol w:w="9000"/>
      </w:tblGrid>
      <w:tr w:rsidR="0DDC879C" w:rsidTr="4342258E" w14:paraId="07153C0B" w14:textId="77777777">
        <w:trPr>
          <w:trHeight w:val="300"/>
        </w:trPr>
        <w:tc>
          <w:tcPr>
            <w:tcW w:w="9000" w:type="dxa"/>
            <w:tcBorders>
              <w:top w:val="single" w:color="auto" w:sz="6" w:space="0"/>
              <w:left w:val="single" w:color="auto" w:sz="6" w:space="0"/>
              <w:right w:val="single" w:color="auto" w:sz="6" w:space="0"/>
            </w:tcBorders>
            <w:shd w:val="clear" w:color="auto" w:fill="F2DBDB"/>
            <w:tcMar>
              <w:left w:w="105" w:type="dxa"/>
              <w:right w:w="105" w:type="dxa"/>
            </w:tcMar>
          </w:tcPr>
          <w:p w:rsidR="0DDC879C" w:rsidP="41470F5A" w:rsidRDefault="034306F9" w14:paraId="447D0B17" w14:textId="54EE215D">
            <w:pPr>
              <w:spacing w:line="259" w:lineRule="auto"/>
              <w:rPr>
                <w:rFonts w:ascii="Arial" w:hAnsi="Arial" w:eastAsia="Arial" w:cs="Arial"/>
              </w:rPr>
            </w:pPr>
            <w:r w:rsidRPr="6931BF3F">
              <w:rPr>
                <w:rFonts w:ascii="Arial" w:hAnsi="Arial" w:eastAsia="Arial" w:cs="Arial"/>
                <w:b/>
                <w:bCs/>
              </w:rPr>
              <w:t>Using context to determine appropriate density</w:t>
            </w:r>
          </w:p>
          <w:p w:rsidR="41470F5A" w:rsidP="41470F5A" w:rsidRDefault="41470F5A" w14:paraId="731E27A5" w14:textId="7CB10993">
            <w:pPr>
              <w:spacing w:line="259" w:lineRule="auto"/>
              <w:rPr>
                <w:rFonts w:ascii="Arial" w:hAnsi="Arial" w:eastAsia="Arial" w:cs="Arial"/>
                <w:b/>
                <w:bCs/>
              </w:rPr>
            </w:pPr>
          </w:p>
          <w:p w:rsidR="2F32C2E3" w:rsidP="6931BF3F" w:rsidRDefault="2F32C2E3" w14:paraId="7DC4109C" w14:textId="28194AFA">
            <w:pPr>
              <w:rPr>
                <w:rFonts w:ascii="Arial" w:hAnsi="Arial" w:eastAsia="Arial" w:cs="Arial"/>
                <w:color w:val="000000" w:themeColor="text1"/>
              </w:rPr>
            </w:pPr>
            <w:r w:rsidRPr="4342258E" w:rsidR="50EEBFAF">
              <w:rPr>
                <w:rFonts w:ascii="Arial" w:hAnsi="Arial" w:eastAsia="Arial" w:cs="Arial"/>
                <w:color w:val="000000" w:themeColor="text1" w:themeTint="FF" w:themeShade="FF"/>
              </w:rPr>
              <w:t>Using scarce resources efficiently is vital to ensuring Oxford’s sustainable growth and development</w:t>
            </w:r>
            <w:r w:rsidRPr="4342258E" w:rsidR="241F2D8A">
              <w:rPr>
                <w:rFonts w:ascii="Arial" w:hAnsi="Arial" w:eastAsia="Arial" w:cs="Arial"/>
                <w:color w:val="000000" w:themeColor="text1" w:themeTint="FF" w:themeShade="FF"/>
              </w:rPr>
              <w:t xml:space="preserve">. </w:t>
            </w:r>
            <w:r w:rsidRPr="4342258E" w:rsidR="50EEBFAF">
              <w:rPr>
                <w:rFonts w:ascii="Arial" w:hAnsi="Arial" w:eastAsia="Arial" w:cs="Arial"/>
                <w:color w:val="000000" w:themeColor="text1" w:themeTint="FF" w:themeShade="FF"/>
              </w:rPr>
              <w:t>Oxford is a small, constrained city with a growing population</w:t>
            </w:r>
            <w:r w:rsidRPr="4342258E" w:rsidR="2CF793C4">
              <w:rPr>
                <w:rFonts w:ascii="Arial" w:hAnsi="Arial" w:eastAsia="Arial" w:cs="Arial"/>
                <w:color w:val="000000" w:themeColor="text1" w:themeTint="FF" w:themeShade="FF"/>
              </w:rPr>
              <w:t xml:space="preserve">. </w:t>
            </w:r>
            <w:r w:rsidRPr="4342258E" w:rsidR="4FA8D1E9">
              <w:rPr>
                <w:rFonts w:ascii="Arial" w:hAnsi="Arial" w:eastAsia="Arial" w:cs="Arial"/>
                <w:color w:val="000000" w:themeColor="text1" w:themeTint="FF" w:themeShade="FF"/>
              </w:rPr>
              <w:t>Oxford has</w:t>
            </w:r>
            <w:r w:rsidRPr="4342258E" w:rsidR="50EEBFAF">
              <w:rPr>
                <w:rFonts w:ascii="Arial" w:hAnsi="Arial" w:eastAsia="Arial" w:cs="Arial"/>
                <w:color w:val="000000" w:themeColor="text1" w:themeTint="FF" w:themeShade="FF"/>
              </w:rPr>
              <w:t xml:space="preserve"> some very densely developed parts of the city</w:t>
            </w:r>
            <w:r w:rsidRPr="4342258E" w:rsidR="72DB1E8B">
              <w:rPr>
                <w:rFonts w:ascii="Arial" w:hAnsi="Arial" w:eastAsia="Arial" w:cs="Arial"/>
                <w:color w:val="000000" w:themeColor="text1" w:themeTint="FF" w:themeShade="FF"/>
              </w:rPr>
              <w:t xml:space="preserve"> and i</w:t>
            </w:r>
            <w:r w:rsidRPr="4342258E" w:rsidR="50EEBFAF">
              <w:rPr>
                <w:rFonts w:ascii="Arial" w:hAnsi="Arial" w:eastAsia="Arial" w:cs="Arial"/>
                <w:color w:val="000000" w:themeColor="text1" w:themeTint="FF" w:themeShade="FF"/>
              </w:rPr>
              <w:t>t is a city with an effective record for re-using previously developed land efficiently</w:t>
            </w:r>
            <w:r w:rsidRPr="4342258E" w:rsidR="6EE8EDF3">
              <w:rPr>
                <w:rFonts w:ascii="Arial" w:hAnsi="Arial" w:eastAsia="Arial" w:cs="Arial"/>
                <w:color w:val="000000" w:themeColor="text1" w:themeTint="FF" w:themeShade="FF"/>
              </w:rPr>
              <w:t xml:space="preserve">. However, </w:t>
            </w:r>
            <w:r w:rsidRPr="4342258E" w:rsidR="50EEBFAF">
              <w:rPr>
                <w:rFonts w:ascii="Arial" w:hAnsi="Arial" w:eastAsia="Arial" w:cs="Arial"/>
                <w:color w:val="000000" w:themeColor="text1" w:themeTint="FF" w:themeShade="FF"/>
              </w:rPr>
              <w:t xml:space="preserve">there is </w:t>
            </w:r>
            <w:r w:rsidRPr="4342258E" w:rsidR="7B40FC7E">
              <w:rPr>
                <w:rFonts w:ascii="Arial" w:hAnsi="Arial" w:eastAsia="Arial" w:cs="Arial"/>
                <w:color w:val="000000" w:themeColor="text1" w:themeTint="FF" w:themeShade="FF"/>
              </w:rPr>
              <w:t xml:space="preserve">also </w:t>
            </w:r>
            <w:r w:rsidRPr="4342258E" w:rsidR="50EEBFAF">
              <w:rPr>
                <w:rFonts w:ascii="Arial" w:hAnsi="Arial" w:eastAsia="Arial" w:cs="Arial"/>
                <w:color w:val="000000" w:themeColor="text1" w:themeTint="FF" w:themeShade="FF"/>
              </w:rPr>
              <w:t>capacity</w:t>
            </w:r>
            <w:r w:rsidRPr="4342258E" w:rsidR="50EEBFAF">
              <w:rPr>
                <w:rFonts w:ascii="Arial" w:hAnsi="Arial" w:eastAsia="Arial" w:cs="Arial"/>
                <w:color w:val="000000" w:themeColor="text1" w:themeTint="FF" w:themeShade="FF"/>
              </w:rPr>
              <w:t xml:space="preserve"> to increase density in some parts of the city particularly in</w:t>
            </w:r>
            <w:r w:rsidRPr="4342258E" w:rsidR="27925114">
              <w:rPr>
                <w:rFonts w:ascii="Arial" w:hAnsi="Arial" w:eastAsia="Arial" w:cs="Arial"/>
                <w:color w:val="000000" w:themeColor="text1" w:themeTint="FF" w:themeShade="FF"/>
              </w:rPr>
              <w:t xml:space="preserve"> transport hubs such as</w:t>
            </w:r>
            <w:r w:rsidRPr="4342258E" w:rsidR="50EEBFAF">
              <w:rPr>
                <w:rFonts w:ascii="Arial" w:hAnsi="Arial" w:eastAsia="Arial" w:cs="Arial"/>
                <w:color w:val="000000" w:themeColor="text1" w:themeTint="FF" w:themeShade="FF"/>
              </w:rPr>
              <w:t xml:space="preserve"> the city centre and the district centre</w:t>
            </w:r>
            <w:r w:rsidRPr="4342258E" w:rsidR="673AAC71">
              <w:rPr>
                <w:rFonts w:ascii="Arial" w:hAnsi="Arial" w:eastAsia="Arial" w:cs="Arial"/>
                <w:color w:val="000000" w:themeColor="text1" w:themeTint="FF" w:themeShade="FF"/>
              </w:rPr>
              <w:t>, along main arterial roads, and in parts of the suburban area that are less sensitive in terms of heritage and particularly heights (</w:t>
            </w:r>
            <w:r w:rsidRPr="4342258E" w:rsidR="3B2FBA1E">
              <w:rPr>
                <w:rFonts w:ascii="Arial" w:hAnsi="Arial" w:eastAsia="Arial" w:cs="Arial"/>
                <w:color w:val="000000" w:themeColor="text1" w:themeTint="FF" w:themeShade="FF"/>
              </w:rPr>
              <w:t xml:space="preserve">as set out in </w:t>
            </w:r>
            <w:r w:rsidRPr="4342258E" w:rsidR="673AAC71">
              <w:rPr>
                <w:rFonts w:ascii="Arial" w:hAnsi="Arial" w:eastAsia="Arial" w:cs="Arial"/>
                <w:color w:val="000000" w:themeColor="text1" w:themeTint="FF" w:themeShade="FF"/>
              </w:rPr>
              <w:t xml:space="preserve">Policy </w:t>
            </w:r>
            <w:r w:rsidRPr="4342258E" w:rsidR="1FEBF04E">
              <w:rPr>
                <w:rFonts w:ascii="Arial" w:hAnsi="Arial" w:eastAsia="Arial" w:cs="Arial"/>
                <w:color w:val="000000" w:themeColor="text1" w:themeTint="FF" w:themeShade="FF"/>
              </w:rPr>
              <w:t>HD9)</w:t>
            </w:r>
            <w:r w:rsidRPr="4342258E" w:rsidR="50EEBFAF">
              <w:rPr>
                <w:rFonts w:ascii="Arial" w:hAnsi="Arial" w:eastAsia="Arial" w:cs="Arial"/>
                <w:color w:val="000000" w:themeColor="text1" w:themeTint="FF" w:themeShade="FF"/>
              </w:rPr>
              <w:t>.</w:t>
            </w:r>
          </w:p>
          <w:p w:rsidR="4342258E" w:rsidP="4342258E" w:rsidRDefault="4342258E" w14:paraId="1A36C748" w14:textId="005588FB">
            <w:pPr>
              <w:pStyle w:val="Normal"/>
              <w:rPr>
                <w:rFonts w:ascii="Arial" w:hAnsi="Arial" w:eastAsia="Arial" w:cs="Arial"/>
                <w:color w:val="000000" w:themeColor="text1" w:themeTint="FF" w:themeShade="FF"/>
              </w:rPr>
            </w:pPr>
          </w:p>
          <w:p w:rsidR="11DB6B46" w:rsidP="4342258E" w:rsidRDefault="11DB6B46" w14:paraId="359D0870" w14:textId="5A2B879B">
            <w:pPr>
              <w:spacing w:line="259" w:lineRule="auto"/>
              <w:rPr>
                <w:rFonts w:ascii="Arial" w:hAnsi="Arial" w:eastAsia="Arial" w:cs="Arial"/>
                <w:b w:val="0"/>
                <w:bCs w:val="0"/>
                <w:i w:val="0"/>
                <w:iCs w:val="0"/>
                <w:caps w:val="0"/>
                <w:smallCaps w:val="0"/>
                <w:noProof w:val="0"/>
                <w:color w:val="000000" w:themeColor="text1" w:themeTint="FF" w:themeShade="FF"/>
                <w:sz w:val="22"/>
                <w:szCs w:val="22"/>
                <w:lang w:val="en-GB"/>
              </w:rPr>
            </w:pPr>
            <w:r w:rsidRPr="4342258E" w:rsidR="11DB6B46">
              <w:rPr>
                <w:rFonts w:ascii="Arial" w:hAnsi="Arial" w:eastAsia="Arial" w:cs="Arial"/>
                <w:b w:val="0"/>
                <w:bCs w:val="0"/>
                <w:i w:val="0"/>
                <w:iCs w:val="0"/>
                <w:caps w:val="0"/>
                <w:smallCaps w:val="0"/>
                <w:noProof w:val="0"/>
                <w:color w:val="000000" w:themeColor="text1" w:themeTint="FF" w:themeShade="FF"/>
                <w:sz w:val="22"/>
                <w:szCs w:val="22"/>
                <w:lang w:val="en-GB"/>
              </w:rPr>
              <w:t>Making efficient use of land and delivering high quality design within new development requires a holistic understanding of a site’s context, and this will need to be demonstrated through any application. Understanding of site context includes consideration of the natural and historic environment and any sensitivities present in the local area.</w:t>
            </w:r>
          </w:p>
          <w:p w:rsidR="4342258E" w:rsidP="4342258E" w:rsidRDefault="4342258E" w14:paraId="6F74D500" w14:textId="35C757B6">
            <w:pPr>
              <w:spacing w:line="259" w:lineRule="auto"/>
              <w:rPr>
                <w:rFonts w:ascii="Arial" w:hAnsi="Arial" w:eastAsia="Arial" w:cs="Arial"/>
                <w:b w:val="0"/>
                <w:bCs w:val="0"/>
                <w:i w:val="0"/>
                <w:iCs w:val="0"/>
                <w:caps w:val="0"/>
                <w:smallCaps w:val="0"/>
                <w:noProof w:val="0"/>
                <w:color w:val="000000" w:themeColor="text1" w:themeTint="FF" w:themeShade="FF"/>
                <w:sz w:val="22"/>
                <w:szCs w:val="22"/>
                <w:lang w:val="en-GB"/>
              </w:rPr>
            </w:pPr>
          </w:p>
          <w:p w:rsidR="11DB6B46" w:rsidP="4342258E" w:rsidRDefault="11DB6B46" w14:paraId="32E65655" w14:textId="0192B655">
            <w:pPr>
              <w:spacing w:line="259" w:lineRule="auto"/>
              <w:rPr>
                <w:rFonts w:ascii="Arial" w:hAnsi="Arial" w:eastAsia="Arial" w:cs="Arial"/>
                <w:b w:val="0"/>
                <w:bCs w:val="0"/>
                <w:i w:val="0"/>
                <w:iCs w:val="0"/>
                <w:caps w:val="0"/>
                <w:smallCaps w:val="0"/>
                <w:noProof w:val="0"/>
                <w:color w:val="000000" w:themeColor="text1" w:themeTint="FF" w:themeShade="FF"/>
                <w:sz w:val="22"/>
                <w:szCs w:val="22"/>
                <w:lang w:val="en-GB"/>
              </w:rPr>
            </w:pPr>
            <w:r w:rsidRPr="4342258E" w:rsidR="11DB6B46">
              <w:rPr>
                <w:rFonts w:ascii="Arial" w:hAnsi="Arial" w:eastAsia="Arial" w:cs="Arial"/>
                <w:b w:val="0"/>
                <w:bCs w:val="0"/>
                <w:i w:val="0"/>
                <w:iCs w:val="0"/>
                <w:caps w:val="0"/>
                <w:smallCaps w:val="0"/>
                <w:noProof w:val="0"/>
                <w:color w:val="000000" w:themeColor="text1" w:themeTint="FF" w:themeShade="FF"/>
                <w:sz w:val="22"/>
                <w:szCs w:val="22"/>
                <w:lang w:val="en-GB"/>
              </w:rPr>
              <w:t>Opportunities should be taken to thoroughly understand these sensitivities so that design can preserve and enhance valued features, whilst mitigating negative impacts that could exacerbate challenges. Whilst the context of each site will be different, such opportunities could include:</w:t>
            </w:r>
          </w:p>
          <w:p w:rsidR="11DB6B46" w:rsidP="4342258E" w:rsidRDefault="11DB6B46" w14:paraId="7071F375" w14:textId="052C7EAB">
            <w:pPr>
              <w:pStyle w:val="ListParagraph"/>
              <w:numPr>
                <w:ilvl w:val="0"/>
                <w:numId w:val="13"/>
              </w:numPr>
              <w:spacing w:line="259" w:lineRule="auto"/>
              <w:rPr>
                <w:rFonts w:ascii="Arial" w:hAnsi="Arial" w:eastAsia="Arial" w:cs="Arial"/>
                <w:b w:val="0"/>
                <w:bCs w:val="0"/>
                <w:i w:val="0"/>
                <w:iCs w:val="0"/>
                <w:caps w:val="0"/>
                <w:smallCaps w:val="0"/>
                <w:noProof w:val="0"/>
                <w:color w:val="000000" w:themeColor="text1" w:themeTint="FF" w:themeShade="FF"/>
                <w:sz w:val="22"/>
                <w:szCs w:val="22"/>
                <w:lang w:val="en-GB"/>
              </w:rPr>
            </w:pPr>
            <w:r w:rsidRPr="4342258E" w:rsidR="11DB6B46">
              <w:rPr>
                <w:rFonts w:ascii="Arial" w:hAnsi="Arial" w:eastAsia="Arial" w:cs="Arial"/>
                <w:b w:val="0"/>
                <w:bCs w:val="0"/>
                <w:i w:val="0"/>
                <w:iCs w:val="0"/>
                <w:caps w:val="0"/>
                <w:smallCaps w:val="0"/>
                <w:noProof w:val="0"/>
                <w:color w:val="000000" w:themeColor="text1" w:themeTint="FF" w:themeShade="FF"/>
                <w:sz w:val="22"/>
                <w:szCs w:val="22"/>
                <w:lang w:val="en-GB"/>
              </w:rPr>
              <w:t>the potential for valuable archaeological remains to be present on the site which should be safeguarded through careful positioning of foundations;</w:t>
            </w:r>
          </w:p>
          <w:p w:rsidR="11DB6B46" w:rsidP="4342258E" w:rsidRDefault="11DB6B46" w14:paraId="1424115B" w14:textId="13B25840">
            <w:pPr>
              <w:pStyle w:val="ListParagraph"/>
              <w:numPr>
                <w:ilvl w:val="0"/>
                <w:numId w:val="13"/>
              </w:numPr>
              <w:spacing w:line="259" w:lineRule="auto"/>
              <w:rPr>
                <w:rFonts w:ascii="Arial" w:hAnsi="Arial" w:eastAsia="Arial" w:cs="Arial"/>
                <w:b w:val="0"/>
                <w:bCs w:val="0"/>
                <w:i w:val="0"/>
                <w:iCs w:val="0"/>
                <w:caps w:val="0"/>
                <w:smallCaps w:val="0"/>
                <w:noProof w:val="0"/>
                <w:color w:val="000000" w:themeColor="text1" w:themeTint="FF" w:themeShade="FF"/>
                <w:sz w:val="22"/>
                <w:szCs w:val="22"/>
                <w:lang w:val="en-GB"/>
              </w:rPr>
            </w:pPr>
            <w:r w:rsidRPr="4342258E" w:rsidR="11DB6B46">
              <w:rPr>
                <w:rFonts w:ascii="Arial" w:hAnsi="Arial" w:eastAsia="Arial" w:cs="Arial"/>
                <w:b w:val="0"/>
                <w:bCs w:val="0"/>
                <w:i w:val="0"/>
                <w:iCs w:val="0"/>
                <w:caps w:val="0"/>
                <w:smallCaps w:val="0"/>
                <w:noProof w:val="0"/>
                <w:color w:val="000000" w:themeColor="text1" w:themeTint="FF" w:themeShade="FF"/>
                <w:sz w:val="22"/>
                <w:szCs w:val="22"/>
                <w:lang w:val="en-GB"/>
              </w:rPr>
              <w:t>whether there are sensitive views through the site which building heights should be tailored to avoid interrupting;</w:t>
            </w:r>
          </w:p>
          <w:p w:rsidR="11DB6B46" w:rsidP="4342258E" w:rsidRDefault="11DB6B46" w14:paraId="71FEE5CA" w14:textId="73407D34">
            <w:pPr>
              <w:pStyle w:val="ListParagraph"/>
              <w:numPr>
                <w:ilvl w:val="0"/>
                <w:numId w:val="13"/>
              </w:numPr>
              <w:spacing w:line="259" w:lineRule="auto"/>
              <w:rPr>
                <w:rFonts w:ascii="Arial" w:hAnsi="Arial" w:eastAsia="Arial" w:cs="Arial"/>
                <w:b w:val="0"/>
                <w:bCs w:val="0"/>
                <w:i w:val="0"/>
                <w:iCs w:val="0"/>
                <w:caps w:val="0"/>
                <w:smallCaps w:val="0"/>
                <w:noProof w:val="0"/>
                <w:color w:val="000000" w:themeColor="text1" w:themeTint="FF" w:themeShade="FF"/>
                <w:sz w:val="22"/>
                <w:szCs w:val="22"/>
                <w:lang w:val="en-GB"/>
              </w:rPr>
            </w:pPr>
            <w:r w:rsidRPr="4342258E" w:rsidR="11DB6B46">
              <w:rPr>
                <w:rFonts w:ascii="Arial" w:hAnsi="Arial" w:eastAsia="Arial" w:cs="Arial"/>
                <w:b w:val="0"/>
                <w:bCs w:val="0"/>
                <w:i w:val="0"/>
                <w:iCs w:val="0"/>
                <w:caps w:val="0"/>
                <w:smallCaps w:val="0"/>
                <w:noProof w:val="0"/>
                <w:color w:val="000000" w:themeColor="text1" w:themeTint="FF" w:themeShade="FF"/>
                <w:sz w:val="22"/>
                <w:szCs w:val="22"/>
                <w:lang w:val="en-GB"/>
              </w:rPr>
              <w:t>whether there are deficiencies in particular types of green space which the proposal could help to address through provision on site;</w:t>
            </w:r>
          </w:p>
          <w:p w:rsidR="11DB6B46" w:rsidP="4342258E" w:rsidRDefault="11DB6B46" w14:paraId="41DE95DD" w14:textId="550F8FE5">
            <w:pPr>
              <w:pStyle w:val="ListParagraph"/>
              <w:numPr>
                <w:ilvl w:val="0"/>
                <w:numId w:val="13"/>
              </w:numPr>
              <w:spacing w:line="259" w:lineRule="auto"/>
              <w:rPr>
                <w:rFonts w:ascii="Arial" w:hAnsi="Arial" w:eastAsia="Arial" w:cs="Arial"/>
                <w:b w:val="0"/>
                <w:bCs w:val="0"/>
                <w:i w:val="0"/>
                <w:iCs w:val="0"/>
                <w:caps w:val="0"/>
                <w:smallCaps w:val="0"/>
                <w:noProof w:val="0"/>
                <w:color w:val="000000" w:themeColor="text1" w:themeTint="FF" w:themeShade="FF"/>
                <w:sz w:val="22"/>
                <w:szCs w:val="22"/>
                <w:lang w:val="en-GB"/>
              </w:rPr>
            </w:pPr>
            <w:r w:rsidRPr="4342258E" w:rsidR="11DB6B46">
              <w:rPr>
                <w:rFonts w:ascii="Arial" w:hAnsi="Arial" w:eastAsia="Arial" w:cs="Arial"/>
                <w:b w:val="0"/>
                <w:bCs w:val="0"/>
                <w:i w:val="0"/>
                <w:iCs w:val="0"/>
                <w:caps w:val="0"/>
                <w:smallCaps w:val="0"/>
                <w:noProof w:val="0"/>
                <w:color w:val="000000" w:themeColor="text1" w:themeTint="FF" w:themeShade="FF"/>
                <w:sz w:val="22"/>
                <w:szCs w:val="22"/>
                <w:lang w:val="en-GB"/>
              </w:rPr>
              <w:t>whether there are opportunities to orient layout/roof tops to maximise solar gain on photovoltaics solar panels for renewable energy generation.</w:t>
            </w:r>
          </w:p>
          <w:p w:rsidR="6931BF3F" w:rsidP="6931BF3F" w:rsidRDefault="6931BF3F" w14:paraId="095E6105" w14:textId="4E8211A3">
            <w:pPr>
              <w:rPr>
                <w:rFonts w:ascii="Arial" w:hAnsi="Arial" w:eastAsia="Arial" w:cs="Arial"/>
                <w:color w:val="000000" w:themeColor="text1"/>
              </w:rPr>
            </w:pPr>
          </w:p>
          <w:p w:rsidR="0DDC879C" w:rsidP="6931BF3F" w:rsidRDefault="2B61F654" w14:paraId="56919154" w14:textId="3EFF43DC">
            <w:pPr>
              <w:rPr>
                <w:rFonts w:ascii="Arial" w:hAnsi="Arial" w:eastAsia="Arial" w:cs="Arial"/>
                <w:color w:val="000000" w:themeColor="text1"/>
              </w:rPr>
            </w:pPr>
            <w:r w:rsidRPr="4342258E" w:rsidR="6C0C7414">
              <w:rPr>
                <w:rFonts w:ascii="Arial" w:hAnsi="Arial" w:eastAsia="Arial" w:cs="Arial"/>
                <w:color w:val="000000" w:themeColor="text1" w:themeTint="FF" w:themeShade="FF"/>
              </w:rPr>
              <w:t xml:space="preserve">Contextual considerations as set out within this policy are </w:t>
            </w:r>
            <w:bookmarkStart w:name="_Int_mqy9eGGZ" w:id="1832444079"/>
            <w:r w:rsidRPr="4342258E" w:rsidR="6C0C7414">
              <w:rPr>
                <w:rFonts w:ascii="Arial" w:hAnsi="Arial" w:eastAsia="Arial" w:cs="Arial"/>
                <w:color w:val="000000" w:themeColor="text1" w:themeTint="FF" w:themeShade="FF"/>
              </w:rPr>
              <w:t>closely linked</w:t>
            </w:r>
            <w:bookmarkEnd w:id="1832444079"/>
            <w:r w:rsidRPr="4342258E" w:rsidR="6C0C7414">
              <w:rPr>
                <w:rFonts w:ascii="Arial" w:hAnsi="Arial" w:eastAsia="Arial" w:cs="Arial"/>
                <w:color w:val="000000" w:themeColor="text1" w:themeTint="FF" w:themeShade="FF"/>
              </w:rPr>
              <w:t xml:space="preserve"> with the requirements of a range of policies elsewhere in the local plan and reference should be made to these where relevant, table </w:t>
            </w:r>
            <w:r w:rsidRPr="4342258E" w:rsidR="60208AF9">
              <w:rPr>
                <w:rFonts w:ascii="Arial" w:hAnsi="Arial" w:eastAsia="Arial" w:cs="Arial"/>
                <w:color w:val="000000" w:themeColor="text1" w:themeTint="FF" w:themeShade="FF"/>
              </w:rPr>
              <w:t>HD</w:t>
            </w:r>
            <w:r w:rsidRPr="4342258E" w:rsidR="0F99E4D2">
              <w:rPr>
                <w:rFonts w:ascii="Arial" w:hAnsi="Arial" w:eastAsia="Arial" w:cs="Arial"/>
                <w:color w:val="000000" w:themeColor="text1" w:themeTint="FF" w:themeShade="FF"/>
              </w:rPr>
              <w:t>1</w:t>
            </w:r>
            <w:r w:rsidRPr="4342258E" w:rsidR="6C0C7414">
              <w:rPr>
                <w:rFonts w:ascii="Arial" w:hAnsi="Arial" w:eastAsia="Arial" w:cs="Arial"/>
                <w:color w:val="000000" w:themeColor="text1" w:themeTint="FF" w:themeShade="FF"/>
              </w:rPr>
              <w:t xml:space="preserve"> sets out the key linkages</w:t>
            </w:r>
            <w:r w:rsidRPr="4342258E" w:rsidR="49B55251">
              <w:rPr>
                <w:rFonts w:ascii="Arial" w:hAnsi="Arial" w:eastAsia="Arial" w:cs="Arial"/>
                <w:color w:val="000000" w:themeColor="text1" w:themeTint="FF" w:themeShade="FF"/>
              </w:rPr>
              <w:t>:</w:t>
            </w:r>
          </w:p>
          <w:tbl>
            <w:tblPr>
              <w:tblStyle w:val="TableGrid"/>
              <w:tblW w:w="0" w:type="auto"/>
              <w:tblLook w:val="06A0" w:firstRow="1" w:lastRow="0" w:firstColumn="1" w:lastColumn="0" w:noHBand="1" w:noVBand="1"/>
            </w:tblPr>
            <w:tblGrid>
              <w:gridCol w:w="4395"/>
              <w:gridCol w:w="4385"/>
            </w:tblGrid>
            <w:tr w:rsidR="0DDC879C" w:rsidTr="4342258E" w14:paraId="2C050772" w14:textId="77777777">
              <w:trPr>
                <w:trHeight w:val="300"/>
              </w:trPr>
              <w:tc>
                <w:tcPr>
                  <w:tcW w:w="4410" w:type="dxa"/>
                  <w:tcMar/>
                </w:tcPr>
                <w:p w:rsidR="120D917A" w:rsidP="0BC3252E" w:rsidRDefault="5DB1CE32" w14:paraId="5FB49CE6" w14:textId="5950547A">
                  <w:pPr>
                    <w:rPr>
                      <w:rFonts w:ascii="Arial" w:hAnsi="Arial" w:eastAsia="Arial" w:cs="Arial"/>
                      <w:color w:val="000000" w:themeColor="text1"/>
                    </w:rPr>
                  </w:pPr>
                  <w:r w:rsidRPr="6931BF3F">
                    <w:rPr>
                      <w:rFonts w:ascii="Arial" w:hAnsi="Arial" w:eastAsia="Arial" w:cs="Arial"/>
                      <w:color w:val="000000" w:themeColor="text1"/>
                    </w:rPr>
                    <w:t>Contextual consideration</w:t>
                  </w:r>
                </w:p>
              </w:tc>
              <w:tc>
                <w:tcPr>
                  <w:tcW w:w="4410" w:type="dxa"/>
                  <w:tcMar/>
                </w:tcPr>
                <w:p w:rsidR="120D917A" w:rsidP="0BC3252E" w:rsidRDefault="5DB1CE32" w14:paraId="6D77A3C6" w14:textId="741D2807">
                  <w:pPr>
                    <w:rPr>
                      <w:rFonts w:ascii="Arial" w:hAnsi="Arial" w:eastAsia="Arial" w:cs="Arial"/>
                      <w:color w:val="000000" w:themeColor="text1"/>
                    </w:rPr>
                  </w:pPr>
                  <w:r w:rsidRPr="6931BF3F">
                    <w:rPr>
                      <w:rFonts w:ascii="Arial" w:hAnsi="Arial" w:eastAsia="Arial" w:cs="Arial"/>
                      <w:color w:val="000000" w:themeColor="text1"/>
                    </w:rPr>
                    <w:t>Relevant policies</w:t>
                  </w:r>
                </w:p>
              </w:tc>
            </w:tr>
            <w:tr w:rsidR="0DDC879C" w:rsidTr="4342258E" w14:paraId="6EBE6BB8" w14:textId="77777777">
              <w:trPr>
                <w:trHeight w:val="300"/>
              </w:trPr>
              <w:tc>
                <w:tcPr>
                  <w:tcW w:w="4410" w:type="dxa"/>
                  <w:tcMar/>
                </w:tcPr>
                <w:p w:rsidR="120D917A" w:rsidP="00275179" w:rsidRDefault="5DB1CE32" w14:paraId="608F2CAF" w14:textId="099EDFE9">
                  <w:pPr>
                    <w:pStyle w:val="ListParagraph"/>
                    <w:numPr>
                      <w:ilvl w:val="0"/>
                      <w:numId w:val="6"/>
                    </w:numPr>
                    <w:rPr>
                      <w:rFonts w:ascii="Arial" w:hAnsi="Arial" w:eastAsia="Arial" w:cs="Arial"/>
                      <w:color w:val="000000" w:themeColor="text1"/>
                    </w:rPr>
                  </w:pPr>
                  <w:r w:rsidRPr="6931BF3F">
                    <w:rPr>
                      <w:rFonts w:ascii="Arial" w:hAnsi="Arial" w:eastAsia="Arial" w:cs="Arial"/>
                      <w:color w:val="000000" w:themeColor="text1"/>
                    </w:rPr>
                    <w:t>Appropriate for use</w:t>
                  </w:r>
                </w:p>
              </w:tc>
              <w:tc>
                <w:tcPr>
                  <w:tcW w:w="4410" w:type="dxa"/>
                  <w:tcMar/>
                </w:tcPr>
                <w:p w:rsidR="120D917A" w:rsidP="0BC3252E" w:rsidRDefault="5DB1CE32" w14:paraId="030BCCA8" w14:textId="56F58E86">
                  <w:pPr>
                    <w:rPr>
                      <w:rFonts w:ascii="Arial" w:hAnsi="Arial" w:eastAsia="Arial" w:cs="Arial"/>
                      <w:color w:val="000000" w:themeColor="text1"/>
                    </w:rPr>
                  </w:pPr>
                  <w:r w:rsidRPr="6931BF3F">
                    <w:rPr>
                      <w:rFonts w:ascii="Arial" w:hAnsi="Arial" w:eastAsia="Arial" w:cs="Arial"/>
                      <w:color w:val="000000" w:themeColor="text1"/>
                    </w:rPr>
                    <w:t>Site allocation policies</w:t>
                  </w:r>
                </w:p>
              </w:tc>
            </w:tr>
            <w:tr w:rsidR="0DDC879C" w:rsidTr="4342258E" w14:paraId="1CE100BD" w14:textId="77777777">
              <w:trPr>
                <w:trHeight w:val="300"/>
              </w:trPr>
              <w:tc>
                <w:tcPr>
                  <w:tcW w:w="4410" w:type="dxa"/>
                  <w:tcMar/>
                </w:tcPr>
                <w:p w:rsidR="120D917A" w:rsidP="00275179" w:rsidRDefault="70642348" w14:paraId="61BCC804" w14:textId="75A591D5">
                  <w:pPr>
                    <w:pStyle w:val="ListParagraph"/>
                    <w:numPr>
                      <w:ilvl w:val="0"/>
                      <w:numId w:val="6"/>
                    </w:numPr>
                    <w:rPr>
                      <w:rFonts w:ascii="Arial" w:hAnsi="Arial" w:eastAsia="Arial" w:cs="Arial"/>
                      <w:color w:val="000000" w:themeColor="text1"/>
                    </w:rPr>
                  </w:pPr>
                  <w:r w:rsidRPr="6931BF3F">
                    <w:rPr>
                      <w:rFonts w:ascii="Arial" w:hAnsi="Arial" w:eastAsia="Arial" w:cs="Arial"/>
                      <w:color w:val="000000" w:themeColor="text1"/>
                    </w:rPr>
                    <w:t>Context</w:t>
                  </w:r>
                  <w:r w:rsidRPr="6931BF3F" w:rsidR="5DB1CE32">
                    <w:rPr>
                      <w:rFonts w:ascii="Arial" w:hAnsi="Arial" w:eastAsia="Arial" w:cs="Arial"/>
                      <w:color w:val="000000" w:themeColor="text1"/>
                    </w:rPr>
                    <w:t xml:space="preserve"> of heights/</w:t>
                  </w:r>
                  <w:r w:rsidRPr="6931BF3F" w:rsidR="7A9BCF28">
                    <w:rPr>
                      <w:rFonts w:ascii="Arial" w:hAnsi="Arial" w:eastAsia="Arial" w:cs="Arial"/>
                      <w:color w:val="000000" w:themeColor="text1"/>
                    </w:rPr>
                    <w:t>massing</w:t>
                  </w:r>
                </w:p>
              </w:tc>
              <w:tc>
                <w:tcPr>
                  <w:tcW w:w="4410" w:type="dxa"/>
                  <w:tcMar/>
                </w:tcPr>
                <w:p w:rsidR="120D917A" w:rsidP="0BC3252E" w:rsidRDefault="5DB1CE32" w14:paraId="39C40CB7" w14:textId="1ECA7E95">
                  <w:pPr>
                    <w:rPr>
                      <w:rFonts w:ascii="Arial" w:hAnsi="Arial" w:eastAsia="Arial" w:cs="Arial"/>
                      <w:color w:val="000000" w:themeColor="text1"/>
                    </w:rPr>
                  </w:pPr>
                  <w:r w:rsidRPr="6931BF3F">
                    <w:rPr>
                      <w:rFonts w:ascii="Arial" w:hAnsi="Arial" w:eastAsia="Arial" w:cs="Arial"/>
                      <w:color w:val="000000" w:themeColor="text1"/>
                    </w:rPr>
                    <w:t>HD</w:t>
                  </w:r>
                  <w:r w:rsidRPr="6931BF3F" w:rsidR="09DB5F1C">
                    <w:rPr>
                      <w:rFonts w:ascii="Arial" w:hAnsi="Arial" w:eastAsia="Arial" w:cs="Arial"/>
                      <w:color w:val="000000" w:themeColor="text1"/>
                    </w:rPr>
                    <w:t>9</w:t>
                  </w:r>
                  <w:r w:rsidRPr="6931BF3F">
                    <w:rPr>
                      <w:rFonts w:ascii="Arial" w:hAnsi="Arial" w:eastAsia="Arial" w:cs="Arial"/>
                      <w:color w:val="000000" w:themeColor="text1"/>
                    </w:rPr>
                    <w:t xml:space="preserve"> and Area of Focus policies</w:t>
                  </w:r>
                </w:p>
              </w:tc>
            </w:tr>
            <w:tr w:rsidR="0DDC879C" w:rsidTr="4342258E" w14:paraId="58B81856" w14:textId="77777777">
              <w:trPr>
                <w:trHeight w:val="300"/>
              </w:trPr>
              <w:tc>
                <w:tcPr>
                  <w:tcW w:w="4410" w:type="dxa"/>
                  <w:tcMar/>
                </w:tcPr>
                <w:p w:rsidR="120D917A" w:rsidP="00275179" w:rsidRDefault="5DB1CE32" w14:paraId="0D6B09AB" w14:textId="37A31626">
                  <w:pPr>
                    <w:pStyle w:val="ListParagraph"/>
                    <w:numPr>
                      <w:ilvl w:val="0"/>
                      <w:numId w:val="6"/>
                    </w:numPr>
                    <w:rPr>
                      <w:rFonts w:ascii="Arial" w:hAnsi="Arial" w:eastAsia="Arial" w:cs="Arial"/>
                      <w:color w:val="000000" w:themeColor="text1"/>
                    </w:rPr>
                  </w:pPr>
                  <w:r w:rsidRPr="6931BF3F">
                    <w:rPr>
                      <w:rFonts w:ascii="Arial" w:hAnsi="Arial" w:eastAsia="Arial" w:cs="Arial"/>
                      <w:color w:val="000000" w:themeColor="text1"/>
                    </w:rPr>
                    <w:t>Heritage assets</w:t>
                  </w:r>
                </w:p>
              </w:tc>
              <w:tc>
                <w:tcPr>
                  <w:tcW w:w="4410" w:type="dxa"/>
                  <w:tcMar/>
                </w:tcPr>
                <w:p w:rsidR="120D917A" w:rsidP="0BC3252E" w:rsidRDefault="5DB1CE32" w14:paraId="36DA9405" w14:textId="0F2C64ED">
                  <w:pPr>
                    <w:rPr>
                      <w:rFonts w:ascii="Arial" w:hAnsi="Arial" w:eastAsia="Arial" w:cs="Arial"/>
                      <w:color w:val="000000" w:themeColor="text1"/>
                    </w:rPr>
                  </w:pPr>
                  <w:r w:rsidRPr="4342258E" w:rsidR="34EB1675">
                    <w:rPr>
                      <w:rFonts w:ascii="Arial" w:hAnsi="Arial" w:eastAsia="Arial" w:cs="Arial"/>
                      <w:color w:val="000000" w:themeColor="text1" w:themeTint="FF" w:themeShade="FF"/>
                    </w:rPr>
                    <w:t>HD</w:t>
                  </w:r>
                  <w:r w:rsidRPr="4342258E" w:rsidR="1350F46B">
                    <w:rPr>
                      <w:rFonts w:ascii="Arial" w:hAnsi="Arial" w:eastAsia="Arial" w:cs="Arial"/>
                      <w:color w:val="000000" w:themeColor="text1" w:themeTint="FF" w:themeShade="FF"/>
                    </w:rPr>
                    <w:t>1</w:t>
                  </w:r>
                  <w:r w:rsidRPr="4342258E" w:rsidR="34EB1675">
                    <w:rPr>
                      <w:rFonts w:ascii="Arial" w:hAnsi="Arial" w:eastAsia="Arial" w:cs="Arial"/>
                      <w:color w:val="000000" w:themeColor="text1" w:themeTint="FF" w:themeShade="FF"/>
                    </w:rPr>
                    <w:t>-</w:t>
                  </w:r>
                  <w:r w:rsidRPr="4342258E" w:rsidR="4D2E0522">
                    <w:rPr>
                      <w:rFonts w:ascii="Arial" w:hAnsi="Arial" w:eastAsia="Arial" w:cs="Arial"/>
                      <w:color w:val="000000" w:themeColor="text1" w:themeTint="FF" w:themeShade="FF"/>
                    </w:rPr>
                    <w:t>HD6</w:t>
                  </w:r>
                </w:p>
              </w:tc>
            </w:tr>
            <w:tr w:rsidR="0DDC879C" w:rsidTr="4342258E" w14:paraId="74A48A62" w14:textId="77777777">
              <w:trPr>
                <w:trHeight w:val="300"/>
              </w:trPr>
              <w:tc>
                <w:tcPr>
                  <w:tcW w:w="4410" w:type="dxa"/>
                  <w:tcMar/>
                </w:tcPr>
                <w:p w:rsidR="120D917A" w:rsidP="00275179" w:rsidRDefault="5DB1CE32" w14:paraId="024E0674" w14:textId="110FEE77">
                  <w:pPr>
                    <w:pStyle w:val="ListParagraph"/>
                    <w:numPr>
                      <w:ilvl w:val="0"/>
                      <w:numId w:val="6"/>
                    </w:numPr>
                    <w:rPr>
                      <w:rFonts w:ascii="Arial" w:hAnsi="Arial" w:eastAsia="Arial" w:cs="Arial"/>
                      <w:color w:val="000000" w:themeColor="text1"/>
                    </w:rPr>
                  </w:pPr>
                  <w:r w:rsidRPr="6931BF3F">
                    <w:rPr>
                      <w:rFonts w:ascii="Arial" w:hAnsi="Arial" w:eastAsia="Arial" w:cs="Arial"/>
                      <w:color w:val="000000" w:themeColor="text1"/>
                    </w:rPr>
                    <w:t>Biodiversity and green infrastructure</w:t>
                  </w:r>
                </w:p>
              </w:tc>
              <w:tc>
                <w:tcPr>
                  <w:tcW w:w="4410" w:type="dxa"/>
                  <w:tcMar/>
                </w:tcPr>
                <w:p w:rsidR="120D917A" w:rsidP="0BC3252E" w:rsidRDefault="5DB1CE32" w14:paraId="57674AC8" w14:textId="5356B1E8">
                  <w:pPr>
                    <w:rPr>
                      <w:rFonts w:ascii="Arial" w:hAnsi="Arial" w:eastAsia="Arial" w:cs="Arial"/>
                      <w:color w:val="000000" w:themeColor="text1"/>
                    </w:rPr>
                  </w:pPr>
                  <w:r w:rsidRPr="6931BF3F">
                    <w:rPr>
                      <w:rFonts w:ascii="Arial" w:hAnsi="Arial" w:eastAsia="Arial" w:cs="Arial"/>
                      <w:color w:val="000000" w:themeColor="text1"/>
                    </w:rPr>
                    <w:t>G1, G2, G3</w:t>
                  </w:r>
                </w:p>
              </w:tc>
            </w:tr>
            <w:tr w:rsidR="0DDC879C" w:rsidTr="4342258E" w14:paraId="1061E679" w14:textId="77777777">
              <w:trPr>
                <w:trHeight w:val="300"/>
              </w:trPr>
              <w:tc>
                <w:tcPr>
                  <w:tcW w:w="4410" w:type="dxa"/>
                  <w:tcMar/>
                </w:tcPr>
                <w:p w:rsidR="120D917A" w:rsidP="00275179" w:rsidRDefault="5DB1CE32" w14:paraId="3496A6C4" w14:textId="6CB6C37C">
                  <w:pPr>
                    <w:pStyle w:val="ListParagraph"/>
                    <w:numPr>
                      <w:ilvl w:val="0"/>
                      <w:numId w:val="6"/>
                    </w:numPr>
                    <w:rPr>
                      <w:rFonts w:ascii="Arial" w:hAnsi="Arial" w:eastAsia="Arial" w:cs="Arial"/>
                      <w:color w:val="000000" w:themeColor="text1"/>
                    </w:rPr>
                  </w:pPr>
                  <w:r w:rsidRPr="6931BF3F">
                    <w:rPr>
                      <w:rFonts w:ascii="Arial" w:hAnsi="Arial" w:eastAsia="Arial" w:cs="Arial"/>
                      <w:color w:val="000000" w:themeColor="text1"/>
                    </w:rPr>
                    <w:t>Energy and carbon</w:t>
                  </w:r>
                </w:p>
              </w:tc>
              <w:tc>
                <w:tcPr>
                  <w:tcW w:w="4410" w:type="dxa"/>
                  <w:tcMar/>
                </w:tcPr>
                <w:p w:rsidR="5F25488C" w:rsidP="0BC3252E" w:rsidRDefault="72014B6D" w14:paraId="5B11D772" w14:textId="62CE0747">
                  <w:pPr>
                    <w:rPr>
                      <w:rFonts w:ascii="Arial" w:hAnsi="Arial" w:eastAsia="Arial" w:cs="Arial"/>
                      <w:color w:val="000000" w:themeColor="text1"/>
                    </w:rPr>
                  </w:pPr>
                  <w:r w:rsidRPr="6931BF3F">
                    <w:rPr>
                      <w:rFonts w:ascii="Arial" w:hAnsi="Arial" w:eastAsia="Arial" w:cs="Arial"/>
                      <w:color w:val="000000" w:themeColor="text1"/>
                    </w:rPr>
                    <w:t>RE1, RE2, RE3</w:t>
                  </w:r>
                </w:p>
              </w:tc>
            </w:tr>
            <w:tr w:rsidR="0DDC879C" w:rsidTr="4342258E" w14:paraId="3C86EFB1" w14:textId="77777777">
              <w:trPr>
                <w:trHeight w:val="300"/>
              </w:trPr>
              <w:tc>
                <w:tcPr>
                  <w:tcW w:w="4410" w:type="dxa"/>
                  <w:tcMar/>
                </w:tcPr>
                <w:p w:rsidR="120D917A" w:rsidP="00275179" w:rsidRDefault="5DB1CE32" w14:paraId="6B222F09" w14:textId="7307C0EF">
                  <w:pPr>
                    <w:pStyle w:val="ListParagraph"/>
                    <w:numPr>
                      <w:ilvl w:val="0"/>
                      <w:numId w:val="6"/>
                    </w:numPr>
                    <w:rPr>
                      <w:rFonts w:ascii="Arial" w:hAnsi="Arial" w:eastAsia="Arial" w:cs="Arial"/>
                      <w:color w:val="000000" w:themeColor="text1"/>
                    </w:rPr>
                  </w:pPr>
                  <w:r w:rsidRPr="6931BF3F">
                    <w:rPr>
                      <w:rFonts w:ascii="Arial" w:hAnsi="Arial" w:eastAsia="Arial" w:cs="Arial"/>
                      <w:color w:val="000000" w:themeColor="text1"/>
                    </w:rPr>
                    <w:t>Flooding</w:t>
                  </w:r>
                </w:p>
              </w:tc>
              <w:tc>
                <w:tcPr>
                  <w:tcW w:w="4410" w:type="dxa"/>
                  <w:tcMar/>
                </w:tcPr>
                <w:p w:rsidR="23AC9200" w:rsidP="0BC3252E" w:rsidRDefault="39E97A26" w14:paraId="7C30F898" w14:textId="364DA5F1">
                  <w:pPr>
                    <w:rPr>
                      <w:rFonts w:ascii="Arial" w:hAnsi="Arial" w:eastAsia="Arial" w:cs="Arial"/>
                      <w:color w:val="000000" w:themeColor="text1"/>
                    </w:rPr>
                  </w:pPr>
                  <w:r w:rsidRPr="6931BF3F">
                    <w:rPr>
                      <w:rFonts w:ascii="Arial" w:hAnsi="Arial" w:eastAsia="Arial" w:cs="Arial"/>
                      <w:color w:val="000000" w:themeColor="text1"/>
                    </w:rPr>
                    <w:t>G</w:t>
                  </w:r>
                  <w:r w:rsidRPr="6931BF3F" w:rsidR="36959850">
                    <w:rPr>
                      <w:rFonts w:ascii="Arial" w:hAnsi="Arial" w:eastAsia="Arial" w:cs="Arial"/>
                      <w:color w:val="000000" w:themeColor="text1"/>
                    </w:rPr>
                    <w:t>7</w:t>
                  </w:r>
                  <w:r w:rsidRPr="6931BF3F">
                    <w:rPr>
                      <w:rFonts w:ascii="Arial" w:hAnsi="Arial" w:eastAsia="Arial" w:cs="Arial"/>
                      <w:color w:val="000000" w:themeColor="text1"/>
                    </w:rPr>
                    <w:t>, G</w:t>
                  </w:r>
                  <w:r w:rsidRPr="6931BF3F" w:rsidR="26D6FC70">
                    <w:rPr>
                      <w:rFonts w:ascii="Arial" w:hAnsi="Arial" w:eastAsia="Arial" w:cs="Arial"/>
                      <w:color w:val="000000" w:themeColor="text1"/>
                    </w:rPr>
                    <w:t>8</w:t>
                  </w:r>
                </w:p>
              </w:tc>
            </w:tr>
          </w:tbl>
          <w:p w:rsidR="0DDC879C" w:rsidP="57A197B1" w:rsidRDefault="66D2C436" w14:paraId="626F9DF9" w14:textId="1FA804EE">
            <w:pPr>
              <w:spacing w:line="259" w:lineRule="auto"/>
              <w:rPr>
                <w:rFonts w:ascii="Arial" w:hAnsi="Arial" w:eastAsia="Arial" w:cs="Arial"/>
                <w:color w:val="000000" w:themeColor="text1"/>
              </w:rPr>
            </w:pPr>
            <w:r w:rsidRPr="57A197B1">
              <w:rPr>
                <w:rFonts w:ascii="Arial" w:hAnsi="Arial" w:eastAsia="Arial" w:cs="Arial"/>
                <w:color w:val="000000" w:themeColor="text1"/>
              </w:rPr>
              <w:t xml:space="preserve"> </w:t>
            </w:r>
          </w:p>
        </w:tc>
      </w:tr>
      <w:tr w:rsidR="0DDC879C" w:rsidTr="4342258E" w14:paraId="12EA55CE" w14:textId="77777777">
        <w:trPr>
          <w:trHeight w:val="300"/>
        </w:trPr>
        <w:tc>
          <w:tcPr>
            <w:tcW w:w="9000" w:type="dxa"/>
            <w:tcBorders>
              <w:left w:val="single" w:color="auto" w:sz="6" w:space="0"/>
              <w:bottom w:val="single" w:color="auto" w:sz="6" w:space="0"/>
              <w:right w:val="single" w:color="auto" w:sz="6" w:space="0"/>
            </w:tcBorders>
            <w:shd w:val="clear" w:color="auto" w:fill="EAF1DD"/>
            <w:tcMar>
              <w:left w:w="105" w:type="dxa"/>
              <w:right w:w="105" w:type="dxa"/>
            </w:tcMar>
          </w:tcPr>
          <w:p w:rsidR="0DDC879C" w:rsidP="0DDC879C" w:rsidRDefault="0DDC879C" w14:paraId="3632677E" w14:textId="57C1E476">
            <w:pPr>
              <w:spacing w:line="259" w:lineRule="auto"/>
              <w:ind w:left="360"/>
              <w:rPr>
                <w:rFonts w:ascii="Arial" w:hAnsi="Arial" w:eastAsia="Arial" w:cs="Arial"/>
                <w:sz w:val="24"/>
                <w:szCs w:val="24"/>
              </w:rPr>
            </w:pPr>
          </w:p>
          <w:p w:rsidR="0DDC879C" w:rsidP="661FC705" w:rsidRDefault="5987B015" w14:paraId="61FB9434" w14:textId="78E611AC">
            <w:pPr>
              <w:pStyle w:val="Heading2"/>
              <w:spacing w:line="259" w:lineRule="auto"/>
              <w:rPr>
                <w:rFonts w:ascii="Cambria" w:hAnsi="Cambria" w:eastAsia="Cambria" w:cs="Cambria"/>
                <w:color w:val="365F91"/>
              </w:rPr>
            </w:pPr>
            <w:bookmarkStart w:name="_Toc819900577" w:id="49"/>
            <w:r w:rsidRPr="6931BF3F">
              <w:rPr>
                <w:rFonts w:ascii="Cambria" w:hAnsi="Cambria" w:eastAsia="Cambria" w:cs="Cambria"/>
                <w:color w:val="365F91"/>
              </w:rPr>
              <w:t>Policy HD</w:t>
            </w:r>
            <w:r w:rsidRPr="6931BF3F" w:rsidR="65FF8900">
              <w:rPr>
                <w:rFonts w:ascii="Cambria" w:hAnsi="Cambria" w:eastAsia="Cambria" w:cs="Cambria"/>
                <w:color w:val="365F91"/>
              </w:rPr>
              <w:t>8</w:t>
            </w:r>
            <w:r w:rsidRPr="6931BF3F">
              <w:rPr>
                <w:rFonts w:ascii="Cambria" w:hAnsi="Cambria" w:eastAsia="Cambria" w:cs="Cambria"/>
                <w:color w:val="365F91"/>
              </w:rPr>
              <w:t xml:space="preserve"> </w:t>
            </w:r>
            <w:r w:rsidRPr="6931BF3F" w:rsidR="470FC721">
              <w:rPr>
                <w:rFonts w:ascii="Cambria" w:hAnsi="Cambria" w:eastAsia="Cambria" w:cs="Cambria"/>
                <w:color w:val="365F91"/>
              </w:rPr>
              <w:t>Using Context to Determine Appropriate Density</w:t>
            </w:r>
            <w:bookmarkEnd w:id="49"/>
          </w:p>
          <w:p w:rsidR="0BC3252E" w:rsidP="0BC3252E" w:rsidRDefault="0BC3252E" w14:paraId="7F2B27B3" w14:textId="5810CEE8"/>
          <w:p w:rsidR="79D778C5" w:rsidP="0DDC879C" w:rsidRDefault="4A1FB0D3" w14:paraId="6B385D67" w14:textId="04B22658">
            <w:pPr>
              <w:rPr>
                <w:rFonts w:ascii="Arial" w:hAnsi="Arial" w:eastAsia="Arial" w:cs="Arial"/>
                <w:color w:val="000000" w:themeColor="text1"/>
                <w:sz w:val="24"/>
                <w:szCs w:val="24"/>
              </w:rPr>
            </w:pPr>
            <w:r w:rsidRPr="6931BF3F">
              <w:rPr>
                <w:rFonts w:ascii="Arial" w:hAnsi="Arial" w:eastAsia="Arial" w:cs="Arial"/>
                <w:b/>
                <w:bCs/>
                <w:color w:val="000000" w:themeColor="text1"/>
                <w:sz w:val="24"/>
                <w:szCs w:val="24"/>
              </w:rPr>
              <w:t>Planning permission will only be granted where development proposals make efficient use of land, appropriate for the context of the site and its surroundings.</w:t>
            </w:r>
          </w:p>
          <w:p w:rsidR="0DDC879C" w:rsidP="0DDC879C" w:rsidRDefault="0DDC879C" w14:paraId="2D1FD668" w14:textId="3E3C3FE2">
            <w:pPr>
              <w:rPr>
                <w:rFonts w:ascii="Arial" w:hAnsi="Arial" w:eastAsia="Arial" w:cs="Arial"/>
                <w:color w:val="000000" w:themeColor="text1"/>
                <w:sz w:val="24"/>
                <w:szCs w:val="24"/>
              </w:rPr>
            </w:pPr>
          </w:p>
          <w:p w:rsidR="79D778C5" w:rsidP="41470F5A" w:rsidRDefault="322FAEC5" w14:paraId="705B69FE" w14:textId="338D7246">
            <w:pPr>
              <w:rPr>
                <w:rFonts w:ascii="Arial" w:hAnsi="Arial" w:eastAsia="Arial" w:cs="Arial"/>
                <w:color w:val="000000" w:themeColor="text1"/>
                <w:sz w:val="24"/>
                <w:szCs w:val="24"/>
              </w:rPr>
            </w:pPr>
            <w:r w:rsidRPr="4342258E" w:rsidR="05492F79">
              <w:rPr>
                <w:rFonts w:ascii="Arial" w:hAnsi="Arial" w:eastAsia="Arial" w:cs="Arial"/>
                <w:b w:val="1"/>
                <w:bCs w:val="1"/>
                <w:color w:val="000000" w:themeColor="text1" w:themeTint="FF" w:themeShade="FF"/>
                <w:sz w:val="24"/>
                <w:szCs w:val="24"/>
              </w:rPr>
              <w:t xml:space="preserve">Development proposals must make best use of site </w:t>
            </w:r>
            <w:r w:rsidRPr="4342258E" w:rsidR="05492F79">
              <w:rPr>
                <w:rFonts w:ascii="Arial" w:hAnsi="Arial" w:eastAsia="Arial" w:cs="Arial"/>
                <w:b w:val="1"/>
                <w:bCs w:val="1"/>
                <w:color w:val="000000" w:themeColor="text1" w:themeTint="FF" w:themeShade="FF"/>
                <w:sz w:val="24"/>
                <w:szCs w:val="24"/>
              </w:rPr>
              <w:t>capacity</w:t>
            </w:r>
            <w:r w:rsidRPr="4342258E" w:rsidR="05492F79">
              <w:rPr>
                <w:rFonts w:ascii="Arial" w:hAnsi="Arial" w:eastAsia="Arial" w:cs="Arial"/>
                <w:b w:val="1"/>
                <w:bCs w:val="1"/>
                <w:color w:val="000000" w:themeColor="text1" w:themeTint="FF" w:themeShade="FF"/>
                <w:sz w:val="24"/>
                <w:szCs w:val="24"/>
              </w:rPr>
              <w:t>, in a manner compatible with the site itself, with a full understanding of the context of the site and its place in Oxford and the surrounding area. Balanced against the need for development, it should be shown how the</w:t>
            </w:r>
            <w:r w:rsidRPr="4342258E" w:rsidR="2E070512">
              <w:rPr>
                <w:rFonts w:ascii="Arial" w:hAnsi="Arial" w:eastAsia="Arial" w:cs="Arial"/>
                <w:b w:val="1"/>
                <w:bCs w:val="1"/>
                <w:color w:val="000000" w:themeColor="text1" w:themeTint="FF" w:themeShade="FF"/>
                <w:sz w:val="24"/>
                <w:szCs w:val="24"/>
              </w:rPr>
              <w:t xml:space="preserve"> built form</w:t>
            </w:r>
            <w:r w:rsidRPr="4342258E" w:rsidR="59DA5AE4">
              <w:rPr>
                <w:rFonts w:ascii="Arial" w:hAnsi="Arial" w:eastAsia="Arial" w:cs="Arial"/>
                <w:b w:val="1"/>
                <w:bCs w:val="1"/>
                <w:color w:val="000000" w:themeColor="text1" w:themeTint="FF" w:themeShade="FF"/>
                <w:sz w:val="24"/>
                <w:szCs w:val="24"/>
              </w:rPr>
              <w:t xml:space="preserve">, scale, </w:t>
            </w:r>
            <w:r w:rsidRPr="4342258E" w:rsidR="1270EEAF">
              <w:rPr>
                <w:rFonts w:ascii="Arial" w:hAnsi="Arial" w:eastAsia="Arial" w:cs="Arial"/>
                <w:b w:val="1"/>
                <w:bCs w:val="1"/>
                <w:color w:val="000000" w:themeColor="text1" w:themeTint="FF" w:themeShade="FF"/>
                <w:sz w:val="24"/>
                <w:szCs w:val="24"/>
              </w:rPr>
              <w:t>layout,</w:t>
            </w:r>
            <w:r w:rsidRPr="4342258E" w:rsidR="59DA5AE4">
              <w:rPr>
                <w:rFonts w:ascii="Arial" w:hAnsi="Arial" w:eastAsia="Arial" w:cs="Arial"/>
                <w:b w:val="1"/>
                <w:bCs w:val="1"/>
                <w:color w:val="000000" w:themeColor="text1" w:themeTint="FF" w:themeShade="FF"/>
                <w:sz w:val="24"/>
                <w:szCs w:val="24"/>
              </w:rPr>
              <w:t xml:space="preserve"> and overall </w:t>
            </w:r>
            <w:r w:rsidRPr="4342258E" w:rsidR="05492F79">
              <w:rPr>
                <w:rFonts w:ascii="Arial" w:hAnsi="Arial" w:eastAsia="Arial" w:cs="Arial"/>
                <w:b w:val="1"/>
                <w:bCs w:val="1"/>
                <w:color w:val="000000" w:themeColor="text1" w:themeTint="FF" w:themeShade="FF"/>
                <w:sz w:val="24"/>
                <w:szCs w:val="24"/>
              </w:rPr>
              <w:t xml:space="preserve">density: </w:t>
            </w:r>
          </w:p>
          <w:p w:rsidR="0BC3252E" w:rsidP="0BC3252E" w:rsidRDefault="0BC3252E" w14:paraId="4A545A4C" w14:textId="61ABBDA9">
            <w:pPr>
              <w:rPr>
                <w:rFonts w:ascii="Arial" w:hAnsi="Arial" w:eastAsia="Arial" w:cs="Arial"/>
                <w:b/>
                <w:bCs/>
                <w:color w:val="000000" w:themeColor="text1"/>
                <w:sz w:val="24"/>
                <w:szCs w:val="24"/>
              </w:rPr>
            </w:pPr>
          </w:p>
          <w:p w:rsidR="79D778C5" w:rsidP="0BC3252E" w:rsidRDefault="3A8EA269" w14:paraId="09AF6980" w14:textId="16EB4362">
            <w:pPr>
              <w:rPr>
                <w:rFonts w:ascii="Arial" w:hAnsi="Arial" w:eastAsia="Arial" w:cs="Arial"/>
                <w:color w:val="000000" w:themeColor="text1"/>
                <w:sz w:val="24"/>
                <w:szCs w:val="24"/>
              </w:rPr>
            </w:pPr>
            <w:r w:rsidRPr="6931BF3F">
              <w:rPr>
                <w:rFonts w:ascii="Arial" w:hAnsi="Arial" w:eastAsia="Arial" w:cs="Arial"/>
                <w:b/>
                <w:bCs/>
                <w:color w:val="000000" w:themeColor="text1"/>
                <w:sz w:val="24"/>
                <w:szCs w:val="24"/>
              </w:rPr>
              <w:t xml:space="preserve">a. </w:t>
            </w:r>
            <w:r w:rsidRPr="6931BF3F" w:rsidR="142C8A0D">
              <w:rPr>
                <w:rFonts w:ascii="Arial" w:hAnsi="Arial" w:eastAsia="Arial" w:cs="Arial"/>
                <w:b/>
                <w:bCs/>
                <w:color w:val="000000" w:themeColor="text1"/>
                <w:sz w:val="24"/>
                <w:szCs w:val="24"/>
              </w:rPr>
              <w:t>is appropriate for the use proposed;</w:t>
            </w:r>
          </w:p>
          <w:p w:rsidR="79D778C5" w:rsidP="0BC3252E" w:rsidRDefault="2AD59613" w14:paraId="558AA426" w14:textId="16444528">
            <w:pPr>
              <w:rPr>
                <w:rFonts w:ascii="Arial" w:hAnsi="Arial" w:eastAsia="Arial" w:cs="Arial"/>
                <w:b/>
                <w:bCs/>
                <w:color w:val="000000" w:themeColor="text1"/>
                <w:sz w:val="24"/>
                <w:szCs w:val="24"/>
              </w:rPr>
            </w:pPr>
            <w:r w:rsidRPr="6931BF3F">
              <w:rPr>
                <w:rFonts w:ascii="Arial" w:hAnsi="Arial" w:eastAsia="Arial" w:cs="Arial"/>
                <w:b/>
                <w:bCs/>
                <w:color w:val="000000" w:themeColor="text1"/>
                <w:sz w:val="24"/>
                <w:szCs w:val="24"/>
              </w:rPr>
              <w:t xml:space="preserve">b. </w:t>
            </w:r>
            <w:r w:rsidRPr="6931BF3F" w:rsidR="142C8A0D">
              <w:rPr>
                <w:rFonts w:ascii="Arial" w:hAnsi="Arial" w:eastAsia="Arial" w:cs="Arial"/>
                <w:b/>
                <w:bCs/>
                <w:color w:val="000000" w:themeColor="text1"/>
                <w:sz w:val="24"/>
                <w:szCs w:val="24"/>
              </w:rPr>
              <w:t>is informed by an understanding of context, with building heights and massing that should conform to other policies in the plan;</w:t>
            </w:r>
          </w:p>
          <w:p w:rsidR="79D778C5" w:rsidP="0BC3252E" w:rsidRDefault="69EDE977" w14:paraId="20B1D1C9" w14:textId="17AC5CB5">
            <w:pPr>
              <w:rPr>
                <w:rFonts w:ascii="Arial" w:hAnsi="Arial" w:eastAsia="Arial" w:cs="Arial"/>
                <w:b w:val="1"/>
                <w:bCs w:val="1"/>
                <w:color w:val="000000" w:themeColor="text1"/>
                <w:sz w:val="24"/>
                <w:szCs w:val="24"/>
              </w:rPr>
            </w:pPr>
            <w:r w:rsidRPr="4342258E" w:rsidR="59935933">
              <w:rPr>
                <w:rFonts w:ascii="Arial" w:hAnsi="Arial" w:eastAsia="Arial" w:cs="Arial"/>
                <w:b w:val="1"/>
                <w:bCs w:val="1"/>
                <w:color w:val="000000" w:themeColor="text1" w:themeTint="FF" w:themeShade="FF"/>
                <w:sz w:val="24"/>
                <w:szCs w:val="24"/>
              </w:rPr>
              <w:t xml:space="preserve">c. </w:t>
            </w:r>
            <w:r w:rsidRPr="4342258E" w:rsidR="7BF2F492">
              <w:rPr>
                <w:rFonts w:ascii="Arial" w:hAnsi="Arial" w:eastAsia="Arial" w:cs="Arial"/>
                <w:b w:val="1"/>
                <w:bCs w:val="1"/>
                <w:color w:val="000000" w:themeColor="text1" w:themeTint="FF" w:themeShade="FF"/>
                <w:sz w:val="24"/>
                <w:szCs w:val="24"/>
              </w:rPr>
              <w:t xml:space="preserve">is informed by an understanding of the impacts on heritage, including the presence of listed buildings or their setting, conservation areas or their setting, registered </w:t>
            </w:r>
            <w:bookmarkStart w:name="_Int_KMWVE9KF" w:id="573803388"/>
            <w:r w:rsidRPr="4342258E" w:rsidR="7BF2F492">
              <w:rPr>
                <w:rFonts w:ascii="Arial" w:hAnsi="Arial" w:eastAsia="Arial" w:cs="Arial"/>
                <w:b w:val="1"/>
                <w:bCs w:val="1"/>
                <w:color w:val="000000" w:themeColor="text1" w:themeTint="FF" w:themeShade="FF"/>
                <w:sz w:val="24"/>
                <w:szCs w:val="24"/>
              </w:rPr>
              <w:t>parks</w:t>
            </w:r>
            <w:bookmarkEnd w:id="573803388"/>
            <w:r w:rsidRPr="4342258E" w:rsidR="7BF2F492">
              <w:rPr>
                <w:rFonts w:ascii="Arial" w:hAnsi="Arial" w:eastAsia="Arial" w:cs="Arial"/>
                <w:b w:val="1"/>
                <w:bCs w:val="1"/>
                <w:color w:val="000000" w:themeColor="text1" w:themeTint="FF" w:themeShade="FF"/>
                <w:sz w:val="24"/>
                <w:szCs w:val="24"/>
              </w:rPr>
              <w:t xml:space="preserve"> and gardens, </w:t>
            </w:r>
            <w:r w:rsidRPr="4342258E" w:rsidR="7BF2F492">
              <w:rPr>
                <w:rFonts w:ascii="Arial" w:hAnsi="Arial" w:eastAsia="Arial" w:cs="Arial"/>
                <w:b w:val="1"/>
                <w:bCs w:val="1"/>
                <w:color w:val="000000" w:themeColor="text1" w:themeTint="FF" w:themeShade="FF"/>
                <w:sz w:val="24"/>
                <w:szCs w:val="24"/>
              </w:rPr>
              <w:t>likely or</w:t>
            </w:r>
            <w:r w:rsidRPr="4342258E" w:rsidR="7BF2F492">
              <w:rPr>
                <w:rFonts w:ascii="Arial" w:hAnsi="Arial" w:eastAsia="Arial" w:cs="Arial"/>
                <w:b w:val="1"/>
                <w:bCs w:val="1"/>
                <w:color w:val="000000" w:themeColor="text1" w:themeTint="FF" w:themeShade="FF"/>
                <w:sz w:val="24"/>
                <w:szCs w:val="24"/>
              </w:rPr>
              <w:t xml:space="preserve"> known archaeological deposits, etc; and</w:t>
            </w:r>
          </w:p>
          <w:p w:rsidR="79D778C5" w:rsidP="0BC3252E" w:rsidRDefault="43FE64B8" w14:paraId="0618A995" w14:textId="16C07F22">
            <w:pPr>
              <w:rPr>
                <w:rFonts w:ascii="Arial" w:hAnsi="Arial" w:eastAsia="Arial" w:cs="Arial"/>
                <w:b w:val="1"/>
                <w:bCs w:val="1"/>
                <w:color w:val="000000" w:themeColor="text1"/>
                <w:sz w:val="24"/>
                <w:szCs w:val="24"/>
              </w:rPr>
            </w:pPr>
            <w:r w:rsidRPr="75200D30" w:rsidR="0828965A">
              <w:rPr>
                <w:rFonts w:ascii="Arial" w:hAnsi="Arial" w:eastAsia="Arial" w:cs="Arial"/>
                <w:b w:val="1"/>
                <w:bCs w:val="1"/>
                <w:color w:val="000000" w:themeColor="text1" w:themeTint="FF" w:themeShade="FF"/>
                <w:sz w:val="24"/>
                <w:szCs w:val="24"/>
              </w:rPr>
              <w:t xml:space="preserve">d. </w:t>
            </w:r>
            <w:r w:rsidRPr="75200D30" w:rsidR="5C997783">
              <w:rPr>
                <w:rFonts w:ascii="Arial" w:hAnsi="Arial" w:eastAsia="Arial" w:cs="Arial"/>
                <w:b w:val="1"/>
                <w:bCs w:val="1"/>
                <w:color w:val="000000" w:themeColor="text1" w:themeTint="FF" w:themeShade="FF"/>
                <w:sz w:val="24"/>
                <w:szCs w:val="24"/>
              </w:rPr>
              <w:t xml:space="preserve">protects </w:t>
            </w:r>
            <w:r w:rsidRPr="75200D30" w:rsidR="597D0C95">
              <w:rPr>
                <w:rFonts w:ascii="Arial" w:hAnsi="Arial" w:eastAsia="Arial" w:cs="Arial"/>
                <w:b w:val="1"/>
                <w:bCs w:val="1"/>
                <w:color w:val="000000" w:themeColor="text1" w:themeTint="FF" w:themeShade="FF"/>
                <w:sz w:val="24"/>
                <w:szCs w:val="24"/>
              </w:rPr>
              <w:t xml:space="preserve">significant </w:t>
            </w:r>
            <w:r w:rsidRPr="75200D30" w:rsidR="08ACC87C">
              <w:rPr>
                <w:rFonts w:ascii="Arial" w:hAnsi="Arial" w:eastAsia="Arial" w:cs="Arial"/>
                <w:b w:val="1"/>
                <w:bCs w:val="1"/>
                <w:color w:val="000000" w:themeColor="text1" w:themeTint="FF" w:themeShade="FF"/>
                <w:sz w:val="24"/>
                <w:szCs w:val="24"/>
              </w:rPr>
              <w:t>green</w:t>
            </w:r>
            <w:r w:rsidRPr="75200D30" w:rsidR="295A55E3">
              <w:rPr>
                <w:rFonts w:ascii="Arial" w:hAnsi="Arial" w:eastAsia="Arial" w:cs="Arial"/>
                <w:b w:val="1"/>
                <w:bCs w:val="1"/>
                <w:color w:val="000000" w:themeColor="text1" w:themeTint="FF" w:themeShade="FF"/>
                <w:sz w:val="24"/>
                <w:szCs w:val="24"/>
              </w:rPr>
              <w:t xml:space="preserve"> infrastructure </w:t>
            </w:r>
            <w:r w:rsidRPr="75200D30" w:rsidR="6230AE25">
              <w:rPr>
                <w:rFonts w:ascii="Arial" w:hAnsi="Arial" w:eastAsia="Arial" w:cs="Arial"/>
                <w:b w:val="1"/>
                <w:bCs w:val="1"/>
                <w:color w:val="000000" w:themeColor="text1" w:themeTint="FF" w:themeShade="FF"/>
                <w:sz w:val="24"/>
                <w:szCs w:val="24"/>
              </w:rPr>
              <w:t xml:space="preserve">features </w:t>
            </w:r>
            <w:r w:rsidRPr="75200D30" w:rsidR="295A55E3">
              <w:rPr>
                <w:rFonts w:ascii="Arial" w:hAnsi="Arial" w:eastAsia="Arial" w:cs="Arial"/>
                <w:b w:val="1"/>
                <w:bCs w:val="1"/>
                <w:color w:val="000000" w:themeColor="text1" w:themeTint="FF" w:themeShade="FF"/>
                <w:sz w:val="24"/>
                <w:szCs w:val="24"/>
              </w:rPr>
              <w:t>such as</w:t>
            </w:r>
            <w:r w:rsidRPr="75200D30" w:rsidR="5C997783">
              <w:rPr>
                <w:rFonts w:ascii="Arial" w:hAnsi="Arial" w:eastAsia="Arial" w:cs="Arial"/>
                <w:b w:val="1"/>
                <w:bCs w:val="1"/>
                <w:color w:val="000000" w:themeColor="text1" w:themeTint="FF" w:themeShade="FF"/>
                <w:sz w:val="24"/>
                <w:szCs w:val="24"/>
              </w:rPr>
              <w:t xml:space="preserve"> </w:t>
            </w:r>
            <w:r w:rsidRPr="75200D30" w:rsidR="5C997783">
              <w:rPr>
                <w:rFonts w:ascii="Arial" w:hAnsi="Arial" w:eastAsia="Arial" w:cs="Arial"/>
                <w:b w:val="1"/>
                <w:bCs w:val="1"/>
                <w:color w:val="000000" w:themeColor="text1" w:themeTint="FF" w:themeShade="FF"/>
                <w:sz w:val="24"/>
                <w:szCs w:val="24"/>
              </w:rPr>
              <w:t xml:space="preserve">biodiversity </w:t>
            </w:r>
            <w:r w:rsidRPr="75200D30" w:rsidR="1A78B8C8">
              <w:rPr>
                <w:rFonts w:ascii="Arial" w:hAnsi="Arial" w:eastAsia="Arial" w:cs="Arial"/>
                <w:b w:val="1"/>
                <w:bCs w:val="1"/>
                <w:color w:val="000000" w:themeColor="text1" w:themeTint="FF" w:themeShade="FF"/>
                <w:sz w:val="24"/>
                <w:szCs w:val="24"/>
              </w:rPr>
              <w:t>habitats</w:t>
            </w:r>
            <w:r w:rsidRPr="75200D30" w:rsidR="5C997783">
              <w:rPr>
                <w:rFonts w:ascii="Arial" w:hAnsi="Arial" w:eastAsia="Arial" w:cs="Arial"/>
                <w:b w:val="1"/>
                <w:bCs w:val="1"/>
                <w:color w:val="000000" w:themeColor="text1" w:themeTint="FF" w:themeShade="FF"/>
                <w:sz w:val="24"/>
                <w:szCs w:val="24"/>
              </w:rPr>
              <w:t xml:space="preserve">, </w:t>
            </w:r>
            <w:r w:rsidRPr="75200D30" w:rsidR="5CFB99BF">
              <w:rPr>
                <w:rFonts w:ascii="Arial" w:hAnsi="Arial" w:eastAsia="Arial" w:cs="Arial"/>
                <w:b w:val="1"/>
                <w:bCs w:val="1"/>
                <w:color w:val="000000" w:themeColor="text1" w:themeTint="FF" w:themeShade="FF"/>
                <w:sz w:val="24"/>
                <w:szCs w:val="24"/>
              </w:rPr>
              <w:t xml:space="preserve">public open </w:t>
            </w:r>
            <w:r w:rsidRPr="75200D30" w:rsidR="5C997783">
              <w:rPr>
                <w:rFonts w:ascii="Arial" w:hAnsi="Arial" w:eastAsia="Arial" w:cs="Arial"/>
                <w:b w:val="1"/>
                <w:bCs w:val="1"/>
                <w:color w:val="000000" w:themeColor="text1" w:themeTint="FF" w:themeShade="FF"/>
                <w:sz w:val="24"/>
                <w:szCs w:val="24"/>
              </w:rPr>
              <w:t>space</w:t>
            </w:r>
            <w:r w:rsidRPr="75200D30" w:rsidR="403252F4">
              <w:rPr>
                <w:rFonts w:ascii="Arial" w:hAnsi="Arial" w:eastAsia="Arial" w:cs="Arial"/>
                <w:b w:val="1"/>
                <w:bCs w:val="1"/>
                <w:color w:val="000000" w:themeColor="text1" w:themeTint="FF" w:themeShade="FF"/>
                <w:sz w:val="24"/>
                <w:szCs w:val="24"/>
              </w:rPr>
              <w:t>s</w:t>
            </w:r>
            <w:r w:rsidRPr="75200D30" w:rsidR="5C997783">
              <w:rPr>
                <w:rFonts w:ascii="Arial" w:hAnsi="Arial" w:eastAsia="Arial" w:cs="Arial"/>
                <w:b w:val="1"/>
                <w:bCs w:val="1"/>
                <w:color w:val="000000" w:themeColor="text1" w:themeTint="FF" w:themeShade="FF"/>
                <w:sz w:val="24"/>
                <w:szCs w:val="24"/>
              </w:rPr>
              <w:t xml:space="preserve"> and </w:t>
            </w:r>
            <w:r w:rsidRPr="75200D30" w:rsidR="6D6BB961">
              <w:rPr>
                <w:rFonts w:ascii="Arial" w:hAnsi="Arial" w:eastAsia="Arial" w:cs="Arial"/>
                <w:b w:val="1"/>
                <w:bCs w:val="1"/>
                <w:color w:val="000000" w:themeColor="text1" w:themeTint="FF" w:themeShade="FF"/>
                <w:sz w:val="24"/>
                <w:szCs w:val="24"/>
              </w:rPr>
              <w:t xml:space="preserve">mature </w:t>
            </w:r>
            <w:r w:rsidRPr="75200D30" w:rsidR="5C997783">
              <w:rPr>
                <w:rFonts w:ascii="Arial" w:hAnsi="Arial" w:eastAsia="Arial" w:cs="Arial"/>
                <w:b w:val="1"/>
                <w:bCs w:val="1"/>
                <w:color w:val="000000" w:themeColor="text1" w:themeTint="FF" w:themeShade="FF"/>
                <w:sz w:val="24"/>
                <w:szCs w:val="24"/>
              </w:rPr>
              <w:t xml:space="preserve">trees and considers existing </w:t>
            </w:r>
            <w:r w:rsidRPr="75200D30" w:rsidR="5C997783">
              <w:rPr>
                <w:rFonts w:ascii="Arial" w:hAnsi="Arial" w:eastAsia="Arial" w:cs="Arial"/>
                <w:b w:val="1"/>
                <w:bCs w:val="1"/>
                <w:color w:val="000000" w:themeColor="text1" w:themeTint="FF" w:themeShade="FF"/>
                <w:sz w:val="24"/>
                <w:szCs w:val="24"/>
              </w:rPr>
              <w:t xml:space="preserve">provision </w:t>
            </w:r>
            <w:r w:rsidRPr="75200D30" w:rsidR="71DC5265">
              <w:rPr>
                <w:rFonts w:ascii="Arial" w:hAnsi="Arial" w:eastAsia="Arial" w:cs="Arial"/>
                <w:b w:val="1"/>
                <w:bCs w:val="1"/>
                <w:color w:val="000000" w:themeColor="text1" w:themeTint="FF" w:themeShade="FF"/>
                <w:sz w:val="24"/>
                <w:szCs w:val="24"/>
              </w:rPr>
              <w:t xml:space="preserve">of </w:t>
            </w:r>
            <w:r w:rsidRPr="75200D30" w:rsidR="71DC5265">
              <w:rPr>
                <w:rFonts w:ascii="Arial" w:hAnsi="Arial" w:eastAsia="Arial" w:cs="Arial"/>
                <w:b w:val="1"/>
                <w:bCs w:val="1"/>
                <w:color w:val="000000" w:themeColor="text1" w:themeTint="FF" w:themeShade="FF"/>
                <w:sz w:val="24"/>
                <w:szCs w:val="24"/>
              </w:rPr>
              <w:t xml:space="preserve">these </w:t>
            </w:r>
            <w:r w:rsidRPr="75200D30" w:rsidR="5C997783">
              <w:rPr>
                <w:rFonts w:ascii="Arial" w:hAnsi="Arial" w:eastAsia="Arial" w:cs="Arial"/>
                <w:b w:val="1"/>
                <w:bCs w:val="1"/>
                <w:color w:val="000000" w:themeColor="text1" w:themeTint="FF" w:themeShade="FF"/>
                <w:sz w:val="24"/>
                <w:szCs w:val="24"/>
              </w:rPr>
              <w:t>in the local area as well as opportunities to enhance greening and biodiversity on the site; and</w:t>
            </w:r>
          </w:p>
          <w:p w:rsidR="79D778C5" w:rsidP="4342258E" w:rsidRDefault="4D88D3CD" w14:paraId="783224F6" w14:textId="0A1E6B29">
            <w:pPr>
              <w:pStyle w:val="Normal"/>
              <w:rPr>
                <w:rFonts w:ascii="Arial" w:hAnsi="Arial" w:eastAsia="Arial" w:cs="Arial"/>
                <w:b w:val="1"/>
                <w:bCs w:val="1"/>
                <w:color w:val="000000" w:themeColor="text1"/>
                <w:sz w:val="24"/>
                <w:szCs w:val="24"/>
              </w:rPr>
            </w:pPr>
            <w:r w:rsidRPr="4342258E" w:rsidR="2A117BEC">
              <w:rPr>
                <w:rFonts w:ascii="Arial" w:hAnsi="Arial" w:eastAsia="Arial" w:cs="Arial"/>
                <w:b w:val="1"/>
                <w:bCs w:val="1"/>
                <w:color w:val="000000" w:themeColor="text1" w:themeTint="FF" w:themeShade="FF"/>
                <w:sz w:val="24"/>
                <w:szCs w:val="24"/>
              </w:rPr>
              <w:t xml:space="preserve">e. </w:t>
            </w:r>
            <w:r w:rsidRPr="4342258E" w:rsidR="301D3509">
              <w:rPr>
                <w:rFonts w:ascii="Arial" w:hAnsi="Arial" w:eastAsia="Arial" w:cs="Arial"/>
                <w:b w:val="1"/>
                <w:bCs w:val="1"/>
                <w:color w:val="000000" w:themeColor="text1" w:themeTint="FF" w:themeShade="FF"/>
                <w:sz w:val="24"/>
                <w:szCs w:val="24"/>
              </w:rPr>
              <w:t xml:space="preserve">considers the opportunities for net zero carbon design, including </w:t>
            </w:r>
            <w:r w:rsidRPr="4342258E" w:rsidR="5F254325">
              <w:rPr>
                <w:rFonts w:ascii="Arial" w:hAnsi="Arial" w:eastAsia="Arial" w:cs="Arial"/>
                <w:b w:val="1"/>
                <w:bCs w:val="1"/>
                <w:color w:val="000000" w:themeColor="text1" w:themeTint="FF" w:themeShade="FF"/>
                <w:sz w:val="24"/>
                <w:szCs w:val="24"/>
              </w:rPr>
              <w:t xml:space="preserve">energy efficiency measures, </w:t>
            </w:r>
            <w:r w:rsidRPr="4342258E" w:rsidR="301D3509">
              <w:rPr>
                <w:rFonts w:ascii="Arial" w:hAnsi="Arial" w:eastAsia="Arial" w:cs="Arial"/>
                <w:b w:val="1"/>
                <w:bCs w:val="1"/>
                <w:color w:val="000000" w:themeColor="text1" w:themeTint="FF" w:themeShade="FF"/>
                <w:sz w:val="24"/>
                <w:szCs w:val="24"/>
              </w:rPr>
              <w:t xml:space="preserve">maximising renewable energy generation, </w:t>
            </w:r>
            <w:r w:rsidRPr="4342258E" w:rsidR="301D3509">
              <w:rPr>
                <w:rFonts w:ascii="Arial" w:hAnsi="Arial" w:eastAsia="Arial" w:cs="Arial"/>
                <w:b w:val="1"/>
                <w:bCs w:val="1"/>
                <w:color w:val="000000" w:themeColor="text1" w:themeTint="FF" w:themeShade="FF"/>
                <w:sz w:val="24"/>
                <w:szCs w:val="24"/>
              </w:rPr>
              <w:t xml:space="preserve">reducing carbon </w:t>
            </w:r>
            <w:r w:rsidRPr="4342258E" w:rsidR="1F310856">
              <w:rPr>
                <w:rFonts w:ascii="Arial" w:hAnsi="Arial" w:eastAsia="Arial" w:cs="Arial"/>
                <w:b w:val="1"/>
                <w:bCs w:val="1"/>
                <w:color w:val="000000" w:themeColor="text1" w:themeTint="FF" w:themeShade="FF"/>
                <w:sz w:val="24"/>
                <w:szCs w:val="24"/>
              </w:rPr>
              <w:t xml:space="preserve">dioxide </w:t>
            </w:r>
            <w:r w:rsidRPr="4342258E" w:rsidR="5C67DD2A">
              <w:rPr>
                <w:rFonts w:ascii="Arial" w:hAnsi="Arial" w:eastAsia="Arial" w:cs="Arial"/>
                <w:b w:val="1"/>
                <w:bCs w:val="1"/>
                <w:color w:val="000000" w:themeColor="text1" w:themeTint="FF" w:themeShade="FF"/>
                <w:sz w:val="24"/>
                <w:szCs w:val="24"/>
              </w:rPr>
              <w:t xml:space="preserve">emitted </w:t>
            </w:r>
            <w:r w:rsidRPr="4342258E" w:rsidR="5942DEE3">
              <w:rPr>
                <w:rFonts w:ascii="Arial" w:hAnsi="Arial" w:eastAsia="Arial" w:cs="Arial"/>
                <w:b w:val="1"/>
                <w:bCs w:val="1"/>
                <w:color w:val="000000" w:themeColor="text1" w:themeTint="FF" w:themeShade="FF"/>
                <w:sz w:val="24"/>
                <w:szCs w:val="24"/>
              </w:rPr>
              <w:t>through</w:t>
            </w:r>
            <w:r w:rsidRPr="4342258E" w:rsidR="301D3509">
              <w:rPr>
                <w:rFonts w:ascii="Arial" w:hAnsi="Arial" w:eastAsia="Arial" w:cs="Arial"/>
                <w:b w:val="1"/>
                <w:bCs w:val="1"/>
                <w:color w:val="000000" w:themeColor="text1" w:themeTint="FF" w:themeShade="FF"/>
                <w:sz w:val="24"/>
                <w:szCs w:val="24"/>
              </w:rPr>
              <w:t xml:space="preserve"> </w:t>
            </w:r>
            <w:r w:rsidRPr="4342258E" w:rsidR="200DEBE2">
              <w:rPr>
                <w:rFonts w:ascii="Arial" w:hAnsi="Arial" w:eastAsia="Arial" w:cs="Arial"/>
                <w:b w:val="1"/>
                <w:bCs w:val="1"/>
                <w:color w:val="000000" w:themeColor="text1" w:themeTint="FF" w:themeShade="FF"/>
                <w:sz w:val="24"/>
                <w:szCs w:val="24"/>
              </w:rPr>
              <w:t>construction</w:t>
            </w:r>
            <w:r w:rsidRPr="4342258E" w:rsidR="3182F7F1">
              <w:rPr>
                <w:rFonts w:ascii="Arial" w:hAnsi="Arial" w:eastAsia="Arial" w:cs="Arial"/>
                <w:b w:val="1"/>
                <w:bCs w:val="1"/>
                <w:color w:val="000000" w:themeColor="text1" w:themeTint="FF" w:themeShade="FF"/>
                <w:sz w:val="24"/>
                <w:szCs w:val="24"/>
              </w:rPr>
              <w:t xml:space="preserve"> process</w:t>
            </w:r>
            <w:r w:rsidRPr="4342258E" w:rsidR="200DEBE2">
              <w:rPr>
                <w:rFonts w:ascii="Arial" w:hAnsi="Arial" w:eastAsia="Arial" w:cs="Arial"/>
                <w:b w:val="1"/>
                <w:bCs w:val="1"/>
                <w:color w:val="000000" w:themeColor="text1" w:themeTint="FF" w:themeShade="FF"/>
                <w:sz w:val="24"/>
                <w:szCs w:val="24"/>
              </w:rPr>
              <w:t>,</w:t>
            </w:r>
            <w:r w:rsidRPr="4342258E" w:rsidR="301D3509">
              <w:rPr>
                <w:rFonts w:ascii="Arial" w:hAnsi="Arial" w:eastAsia="Arial" w:cs="Arial"/>
                <w:b w:val="1"/>
                <w:bCs w:val="1"/>
                <w:color w:val="000000" w:themeColor="text1" w:themeTint="FF" w:themeShade="FF"/>
                <w:sz w:val="24"/>
                <w:szCs w:val="24"/>
              </w:rPr>
              <w:t xml:space="preserve"> and preserving carbon sinks; </w:t>
            </w:r>
          </w:p>
          <w:p w:rsidR="79D778C5" w:rsidP="0BC3252E" w:rsidRDefault="46930566" w14:paraId="0C4901B5" w14:textId="41E5E4CB">
            <w:pPr>
              <w:rPr>
                <w:rFonts w:ascii="Arial" w:hAnsi="Arial" w:eastAsia="Arial" w:cs="Arial"/>
                <w:b/>
                <w:bCs/>
                <w:color w:val="000000" w:themeColor="text1"/>
                <w:sz w:val="24"/>
                <w:szCs w:val="24"/>
              </w:rPr>
            </w:pPr>
            <w:r w:rsidRPr="6931BF3F">
              <w:rPr>
                <w:rFonts w:ascii="Arial" w:hAnsi="Arial" w:eastAsia="Arial" w:cs="Arial"/>
                <w:b/>
                <w:bCs/>
                <w:color w:val="000000" w:themeColor="text1"/>
                <w:sz w:val="24"/>
                <w:szCs w:val="24"/>
              </w:rPr>
              <w:t>f.</w:t>
            </w:r>
            <w:r w:rsidRPr="6931BF3F" w:rsidR="142C8A0D">
              <w:rPr>
                <w:rFonts w:ascii="Arial" w:hAnsi="Arial" w:eastAsia="Arial" w:cs="Arial"/>
                <w:b/>
                <w:bCs/>
                <w:color w:val="000000" w:themeColor="text1"/>
                <w:sz w:val="24"/>
                <w:szCs w:val="24"/>
              </w:rPr>
              <w:t xml:space="preserve"> considers presence of flood risk and, where relevant, locating more vulnerable uses in locations with reduced flood risk, less vulnerable uses in areas of higher risk;</w:t>
            </w:r>
          </w:p>
          <w:p w:rsidR="0DDC879C" w:rsidP="0BC3252E" w:rsidRDefault="0DDC879C" w14:paraId="79321B4C" w14:textId="22B31A13">
            <w:pPr>
              <w:ind w:left="720"/>
              <w:rPr>
                <w:rFonts w:ascii="Arial" w:hAnsi="Arial" w:eastAsia="Arial" w:cs="Arial"/>
                <w:color w:val="000000" w:themeColor="text1"/>
                <w:sz w:val="24"/>
                <w:szCs w:val="24"/>
              </w:rPr>
            </w:pPr>
          </w:p>
          <w:p w:rsidR="79D778C5" w:rsidP="0BC3252E" w:rsidRDefault="48929B8B" w14:paraId="2C958162" w14:textId="651FBFCA">
            <w:pPr>
              <w:rPr>
                <w:rFonts w:ascii="Arial" w:hAnsi="Arial" w:eastAsia="Arial" w:cs="Arial"/>
                <w:color w:val="000000" w:themeColor="text1"/>
                <w:sz w:val="24"/>
                <w:szCs w:val="24"/>
              </w:rPr>
            </w:pPr>
            <w:r w:rsidRPr="4342258E" w:rsidR="7D369F16">
              <w:rPr>
                <w:rFonts w:ascii="Arial" w:hAnsi="Arial" w:eastAsia="Arial" w:cs="Arial"/>
                <w:b w:val="1"/>
                <w:bCs w:val="1"/>
                <w:color w:val="000000" w:themeColor="text1" w:themeTint="FF" w:themeShade="FF"/>
                <w:sz w:val="24"/>
                <w:szCs w:val="24"/>
              </w:rPr>
              <w:t xml:space="preserve"> It is expected that sites at </w:t>
            </w:r>
            <w:r w:rsidRPr="4342258E" w:rsidR="51B173E7">
              <w:rPr>
                <w:rFonts w:ascii="Arial" w:hAnsi="Arial" w:eastAsia="Arial" w:cs="Arial"/>
                <w:b w:val="1"/>
                <w:bCs w:val="1"/>
                <w:color w:val="000000" w:themeColor="text1" w:themeTint="FF" w:themeShade="FF"/>
                <w:sz w:val="24"/>
                <w:szCs w:val="24"/>
              </w:rPr>
              <w:t>mobility</w:t>
            </w:r>
            <w:r w:rsidRPr="4342258E" w:rsidR="7D369F16">
              <w:rPr>
                <w:rFonts w:ascii="Arial" w:hAnsi="Arial" w:eastAsia="Arial" w:cs="Arial"/>
                <w:b w:val="1"/>
                <w:bCs w:val="1"/>
                <w:color w:val="000000" w:themeColor="text1" w:themeTint="FF" w:themeShade="FF"/>
                <w:sz w:val="24"/>
                <w:szCs w:val="24"/>
              </w:rPr>
              <w:t xml:space="preserve"> hubs and within the city and district centres will be capable of accommodating development at an increased scale and density, although this will also be encouraged in all other </w:t>
            </w:r>
            <w:r w:rsidRPr="4342258E" w:rsidR="7D369F16">
              <w:rPr>
                <w:rFonts w:ascii="Arial" w:hAnsi="Arial" w:eastAsia="Arial" w:cs="Arial"/>
                <w:b w:val="1"/>
                <w:bCs w:val="1"/>
                <w:color w:val="000000" w:themeColor="text1" w:themeTint="FF" w:themeShade="FF"/>
                <w:sz w:val="24"/>
                <w:szCs w:val="24"/>
              </w:rPr>
              <w:t>a</w:t>
            </w:r>
            <w:r w:rsidRPr="4342258E" w:rsidR="7D369F16">
              <w:rPr>
                <w:rFonts w:ascii="Arial" w:hAnsi="Arial" w:eastAsia="Arial" w:cs="Arial"/>
                <w:b w:val="1"/>
                <w:bCs w:val="1"/>
                <w:color w:val="000000" w:themeColor="text1" w:themeTint="FF" w:themeShade="FF"/>
                <w:sz w:val="24"/>
                <w:szCs w:val="24"/>
              </w:rPr>
              <w:t>ppropriate locations</w:t>
            </w:r>
            <w:r w:rsidRPr="4342258E" w:rsidR="7D369F16">
              <w:rPr>
                <w:rFonts w:ascii="Arial" w:hAnsi="Arial" w:eastAsia="Arial" w:cs="Arial"/>
                <w:b w:val="1"/>
                <w:bCs w:val="1"/>
                <w:color w:val="000000" w:themeColor="text1" w:themeTint="FF" w:themeShade="FF"/>
                <w:sz w:val="24"/>
                <w:szCs w:val="24"/>
              </w:rPr>
              <w:t xml:space="preserve"> </w:t>
            </w:r>
            <w:r w:rsidRPr="4342258E" w:rsidR="7D369F16">
              <w:rPr>
                <w:rFonts w:ascii="Arial" w:hAnsi="Arial" w:eastAsia="Arial" w:cs="Arial"/>
                <w:b w:val="1"/>
                <w:bCs w:val="1"/>
                <w:color w:val="000000" w:themeColor="text1" w:themeTint="FF" w:themeShade="FF"/>
                <w:sz w:val="24"/>
                <w:szCs w:val="24"/>
              </w:rPr>
              <w:t>where the impact of so doing is shown to be acceptable.</w:t>
            </w:r>
            <w:r w:rsidRPr="4342258E" w:rsidR="55AB0152">
              <w:rPr>
                <w:rFonts w:ascii="Arial" w:hAnsi="Arial" w:eastAsia="Arial" w:cs="Arial"/>
                <w:b w:val="1"/>
                <w:bCs w:val="1"/>
                <w:color w:val="000000" w:themeColor="text1" w:themeTint="FF" w:themeShade="FF"/>
                <w:sz w:val="24"/>
                <w:szCs w:val="24"/>
              </w:rPr>
              <w:t xml:space="preserve"> High-density development (for residential development this will indicatively be taken as 100dph) is expected in the </w:t>
            </w:r>
            <w:bookmarkStart w:name="_Int_3GrzsFKV" w:id="634923583"/>
            <w:r w:rsidRPr="4342258E" w:rsidR="39FB420B">
              <w:rPr>
                <w:rFonts w:ascii="Arial" w:hAnsi="Arial" w:eastAsia="Arial" w:cs="Arial"/>
                <w:b w:val="1"/>
                <w:bCs w:val="1"/>
                <w:color w:val="000000" w:themeColor="text1" w:themeTint="FF" w:themeShade="FF"/>
                <w:sz w:val="24"/>
                <w:szCs w:val="24"/>
              </w:rPr>
              <w:t>highly accessible</w:t>
            </w:r>
            <w:bookmarkEnd w:id="634923583"/>
            <w:r w:rsidRPr="4342258E" w:rsidR="39FB420B">
              <w:rPr>
                <w:rFonts w:ascii="Arial" w:hAnsi="Arial" w:eastAsia="Arial" w:cs="Arial"/>
                <w:b w:val="1"/>
                <w:bCs w:val="1"/>
                <w:color w:val="000000" w:themeColor="text1" w:themeTint="FF" w:themeShade="FF"/>
                <w:sz w:val="24"/>
                <w:szCs w:val="24"/>
              </w:rPr>
              <w:t xml:space="preserve"> locations of the </w:t>
            </w:r>
            <w:r w:rsidRPr="4342258E" w:rsidR="55AB0152">
              <w:rPr>
                <w:rFonts w:ascii="Arial" w:hAnsi="Arial" w:eastAsia="Arial" w:cs="Arial"/>
                <w:b w:val="1"/>
                <w:bCs w:val="1"/>
                <w:color w:val="000000" w:themeColor="text1" w:themeTint="FF" w:themeShade="FF"/>
                <w:sz w:val="24"/>
                <w:szCs w:val="24"/>
              </w:rPr>
              <w:t>district centres, and in the city centre</w:t>
            </w:r>
            <w:r w:rsidRPr="4342258E" w:rsidR="55AB0152">
              <w:rPr>
                <w:rFonts w:ascii="Arial" w:hAnsi="Arial" w:eastAsia="Arial" w:cs="Arial"/>
                <w:b w:val="1"/>
                <w:bCs w:val="1"/>
                <w:color w:val="000000" w:themeColor="text1" w:themeTint="FF" w:themeShade="FF"/>
                <w:sz w:val="24"/>
                <w:szCs w:val="24"/>
              </w:rPr>
              <w:t xml:space="preserve"> where </w:t>
            </w:r>
            <w:r w:rsidRPr="4342258E" w:rsidR="55AB0152">
              <w:rPr>
                <w:rFonts w:ascii="Arial" w:hAnsi="Arial" w:eastAsia="Arial" w:cs="Arial"/>
                <w:b w:val="1"/>
                <w:bCs w:val="1"/>
                <w:color w:val="000000" w:themeColor="text1" w:themeTint="FF" w:themeShade="FF"/>
                <w:sz w:val="24"/>
                <w:szCs w:val="24"/>
              </w:rPr>
              <w:t>f</w:t>
            </w:r>
            <w:r w:rsidRPr="4342258E" w:rsidR="55AB0152">
              <w:rPr>
                <w:rFonts w:ascii="Arial" w:hAnsi="Arial" w:eastAsia="Arial" w:cs="Arial"/>
                <w:b w:val="1"/>
                <w:bCs w:val="1"/>
                <w:color w:val="000000" w:themeColor="text1" w:themeTint="FF" w:themeShade="FF"/>
                <w:sz w:val="24"/>
                <w:szCs w:val="24"/>
              </w:rPr>
              <w:t>easible</w:t>
            </w:r>
            <w:r w:rsidRPr="4342258E" w:rsidR="55AB0152">
              <w:rPr>
                <w:rFonts w:ascii="Arial" w:hAnsi="Arial" w:eastAsia="Arial" w:cs="Arial"/>
                <w:b w:val="1"/>
                <w:bCs w:val="1"/>
                <w:color w:val="000000" w:themeColor="text1" w:themeTint="FF" w:themeShade="FF"/>
                <w:sz w:val="24"/>
                <w:szCs w:val="24"/>
              </w:rPr>
              <w:t xml:space="preserve"> </w:t>
            </w:r>
            <w:r w:rsidRPr="4342258E" w:rsidR="55AB0152">
              <w:rPr>
                <w:rFonts w:ascii="Arial" w:hAnsi="Arial" w:eastAsia="Arial" w:cs="Arial"/>
                <w:b w:val="1"/>
                <w:bCs w:val="1"/>
                <w:color w:val="000000" w:themeColor="text1" w:themeTint="FF" w:themeShade="FF"/>
                <w:sz w:val="24"/>
                <w:szCs w:val="24"/>
              </w:rPr>
              <w:t>in the context of the impacts on heritage.</w:t>
            </w:r>
          </w:p>
          <w:p w:rsidR="0DDC879C" w:rsidP="6931BF3F" w:rsidRDefault="0DDC879C" w14:paraId="2494407C" w14:textId="2433C5B1">
            <w:pPr>
              <w:spacing w:line="259" w:lineRule="auto"/>
              <w:rPr>
                <w:rFonts w:ascii="Arial" w:hAnsi="Arial" w:eastAsia="Arial" w:cs="Arial"/>
                <w:color w:val="BFBFBF" w:themeColor="background1" w:themeShade="BF"/>
                <w:sz w:val="24"/>
                <w:szCs w:val="24"/>
              </w:rPr>
            </w:pPr>
          </w:p>
        </w:tc>
      </w:tr>
    </w:tbl>
    <w:p w:rsidR="0BC3252E" w:rsidP="0BC3252E" w:rsidRDefault="0BC3252E" w14:paraId="2418DA72" w14:textId="3A8B39DA"/>
    <w:tbl>
      <w:tblPr>
        <w:tblStyle w:val="TableGrid"/>
        <w:tblW w:w="0" w:type="auto"/>
        <w:tblBorders>
          <w:top w:val="single" w:color="auto" w:sz="6" w:space="0"/>
          <w:left w:val="single" w:color="auto" w:sz="6" w:space="0"/>
          <w:bottom w:val="single" w:color="auto" w:sz="6" w:space="0"/>
          <w:right w:val="single" w:color="auto" w:sz="6" w:space="0"/>
        </w:tblBorders>
        <w:tblLook w:val="04A0" w:firstRow="1" w:lastRow="0" w:firstColumn="1" w:lastColumn="0" w:noHBand="0" w:noVBand="1"/>
      </w:tblPr>
      <w:tblGrid>
        <w:gridCol w:w="9000"/>
      </w:tblGrid>
      <w:tr w:rsidR="0DDC879C" w:rsidTr="4342258E" w14:paraId="380619DE" w14:textId="77777777">
        <w:trPr>
          <w:trHeight w:val="300"/>
        </w:trPr>
        <w:tc>
          <w:tcPr>
            <w:tcW w:w="9000" w:type="dxa"/>
            <w:tcBorders>
              <w:top w:val="single" w:color="auto" w:sz="6" w:space="0"/>
              <w:left w:val="single" w:color="auto" w:sz="6" w:space="0"/>
              <w:right w:val="single" w:color="auto" w:sz="6" w:space="0"/>
            </w:tcBorders>
            <w:shd w:val="clear" w:color="auto" w:fill="F2DBDB"/>
            <w:tcMar>
              <w:left w:w="105" w:type="dxa"/>
              <w:right w:w="105" w:type="dxa"/>
            </w:tcMar>
          </w:tcPr>
          <w:p w:rsidR="0DDC879C" w:rsidP="0BC3252E" w:rsidRDefault="31445A96" w14:paraId="2E1840F1" w14:textId="5637E0FF">
            <w:pPr>
              <w:spacing w:line="259" w:lineRule="auto"/>
              <w:rPr>
                <w:rFonts w:ascii="Arial" w:hAnsi="Arial" w:eastAsia="Arial" w:cs="Arial"/>
                <w:u w:val="single"/>
              </w:rPr>
            </w:pPr>
            <w:r w:rsidRPr="6931BF3F">
              <w:rPr>
                <w:rFonts w:ascii="Arial" w:hAnsi="Arial" w:eastAsia="Arial" w:cs="Arial"/>
                <w:b/>
                <w:bCs/>
                <w:u w:val="single"/>
              </w:rPr>
              <w:t>Views and building heights</w:t>
            </w:r>
          </w:p>
          <w:p w:rsidR="785365B9" w:rsidP="0BC3252E" w:rsidRDefault="785365B9" w14:paraId="21870585" w14:textId="18F3CAD7">
            <w:pPr>
              <w:spacing w:line="259" w:lineRule="auto"/>
              <w:rPr>
                <w:rFonts w:ascii="Arial" w:hAnsi="Arial" w:eastAsia="Arial" w:cs="Arial"/>
                <w:sz w:val="24"/>
                <w:szCs w:val="24"/>
              </w:rPr>
            </w:pPr>
          </w:p>
          <w:p w:rsidR="785365B9" w:rsidP="40AB4AE3" w:rsidRDefault="325FA639" w14:paraId="725145BF" w14:textId="79465DB9">
            <w:pPr>
              <w:rPr>
                <w:rFonts w:ascii="Arial" w:hAnsi="Arial" w:eastAsia="Arial" w:cs="Arial"/>
              </w:rPr>
            </w:pPr>
            <w:r w:rsidRPr="4342258E" w:rsidR="74DEB903">
              <w:rPr>
                <w:rFonts w:ascii="Arial" w:hAnsi="Arial" w:eastAsia="Arial" w:cs="Arial"/>
              </w:rPr>
              <w:t xml:space="preserve">Taller buildings may be </w:t>
            </w:r>
            <w:r w:rsidRPr="4342258E" w:rsidR="74DEB903">
              <w:rPr>
                <w:rFonts w:ascii="Arial" w:hAnsi="Arial" w:eastAsia="Arial" w:cs="Arial"/>
              </w:rPr>
              <w:t>an appropriate built</w:t>
            </w:r>
            <w:r w:rsidRPr="4342258E" w:rsidR="74DEB903">
              <w:rPr>
                <w:rFonts w:ascii="Arial" w:hAnsi="Arial" w:eastAsia="Arial" w:cs="Arial"/>
              </w:rPr>
              <w:t xml:space="preserve"> response to existing context</w:t>
            </w:r>
            <w:r w:rsidRPr="4342258E" w:rsidR="7BE6669F">
              <w:rPr>
                <w:rFonts w:ascii="Arial" w:hAnsi="Arial" w:eastAsia="Arial" w:cs="Arial"/>
              </w:rPr>
              <w:t xml:space="preserve">, but </w:t>
            </w:r>
            <w:r w:rsidRPr="4342258E" w:rsidR="429DFC8C">
              <w:rPr>
                <w:rFonts w:ascii="Arial" w:hAnsi="Arial" w:eastAsia="Arial" w:cs="Arial"/>
              </w:rPr>
              <w:t>successful design of taller buildings requires a particular range of considerations</w:t>
            </w:r>
            <w:r w:rsidRPr="4342258E" w:rsidR="74DEB903">
              <w:rPr>
                <w:rFonts w:ascii="Arial" w:hAnsi="Arial" w:eastAsia="Arial" w:cs="Arial"/>
              </w:rPr>
              <w:t>.</w:t>
            </w:r>
            <w:r w:rsidRPr="4342258E" w:rsidR="43E761FD">
              <w:rPr>
                <w:rFonts w:ascii="Arial" w:hAnsi="Arial" w:eastAsia="Arial" w:cs="Arial"/>
              </w:rPr>
              <w:t xml:space="preserve"> Design choice about height of buildings should consider a range of factors.</w:t>
            </w:r>
            <w:r w:rsidRPr="4342258E" w:rsidR="74DEB903">
              <w:rPr>
                <w:rFonts w:ascii="Arial" w:hAnsi="Arial" w:eastAsia="Arial" w:cs="Arial"/>
              </w:rPr>
              <w:t xml:space="preserve"> The context of the immediate surroundings</w:t>
            </w:r>
            <w:r w:rsidRPr="4342258E" w:rsidR="618D385B">
              <w:rPr>
                <w:rFonts w:ascii="Arial" w:hAnsi="Arial" w:eastAsia="Arial" w:cs="Arial"/>
              </w:rPr>
              <w:t xml:space="preserve"> and the impact on surrounding amenity</w:t>
            </w:r>
            <w:r w:rsidRPr="4342258E" w:rsidR="74DEB903">
              <w:rPr>
                <w:rFonts w:ascii="Arial" w:hAnsi="Arial" w:eastAsia="Arial" w:cs="Arial"/>
              </w:rPr>
              <w:t xml:space="preserve"> is one consideration</w:t>
            </w:r>
            <w:r w:rsidRPr="4342258E" w:rsidR="33E337A2">
              <w:rPr>
                <w:rFonts w:ascii="Arial" w:hAnsi="Arial" w:eastAsia="Arial" w:cs="Arial"/>
              </w:rPr>
              <w:t>, the impact on views and heritage is a key consideration and design to ensure a good and sustainable living environment is another</w:t>
            </w:r>
            <w:r w:rsidRPr="4342258E" w:rsidR="07FB6610">
              <w:rPr>
                <w:rFonts w:ascii="Arial" w:hAnsi="Arial" w:eastAsia="Arial" w:cs="Arial"/>
              </w:rPr>
              <w:t xml:space="preserve">. </w:t>
            </w:r>
            <w:r w:rsidRPr="4342258E" w:rsidR="1960D48D">
              <w:rPr>
                <w:rFonts w:ascii="Arial" w:hAnsi="Arial" w:eastAsia="Arial" w:cs="Arial"/>
              </w:rPr>
              <w:t xml:space="preserve">In some contexts, a </w:t>
            </w:r>
            <w:r w:rsidRPr="4342258E" w:rsidR="1960D48D">
              <w:rPr>
                <w:rFonts w:ascii="Arial" w:hAnsi="Arial" w:eastAsia="Arial" w:cs="Arial"/>
              </w:rPr>
              <w:t>relatively low</w:t>
            </w:r>
            <w:r w:rsidRPr="4342258E" w:rsidR="1960D48D">
              <w:rPr>
                <w:rFonts w:ascii="Arial" w:hAnsi="Arial" w:eastAsia="Arial" w:cs="Arial"/>
              </w:rPr>
              <w:t xml:space="preserve"> building of an </w:t>
            </w:r>
            <w:r w:rsidRPr="4342258E" w:rsidR="1960D48D">
              <w:rPr>
                <w:rFonts w:ascii="Arial" w:hAnsi="Arial" w:eastAsia="Arial" w:cs="Arial"/>
              </w:rPr>
              <w:t>additional</w:t>
            </w:r>
            <w:r w:rsidRPr="4342258E" w:rsidR="1960D48D">
              <w:rPr>
                <w:rFonts w:ascii="Arial" w:hAnsi="Arial" w:eastAsia="Arial" w:cs="Arial"/>
              </w:rPr>
              <w:t xml:space="preserve"> storey above the existing prevailing height may be considered a tall building.</w:t>
            </w:r>
          </w:p>
          <w:p w:rsidR="785365B9" w:rsidP="0BC3252E" w:rsidRDefault="325FA639" w14:paraId="473549D4" w14:textId="32737AA6">
            <w:pPr>
              <w:rPr>
                <w:rFonts w:ascii="Arial" w:hAnsi="Arial" w:eastAsia="Arial" w:cs="Arial"/>
              </w:rPr>
            </w:pPr>
            <w:r w:rsidRPr="6931BF3F">
              <w:rPr>
                <w:rFonts w:ascii="Arial" w:hAnsi="Arial" w:eastAsia="Arial" w:cs="Arial"/>
              </w:rPr>
              <w:t xml:space="preserve">  </w:t>
            </w:r>
          </w:p>
          <w:p w:rsidR="785365B9" w:rsidP="40AB4AE3" w:rsidRDefault="325FA639" w14:paraId="6D74978F" w14:textId="49E492A5">
            <w:pPr>
              <w:rPr>
                <w:rFonts w:ascii="Arial" w:hAnsi="Arial" w:eastAsia="Arial" w:cs="Arial"/>
              </w:rPr>
            </w:pPr>
            <w:r w:rsidRPr="4342258E" w:rsidR="74DEB903">
              <w:rPr>
                <w:rFonts w:ascii="Arial" w:hAnsi="Arial" w:eastAsia="Arial" w:cs="Arial"/>
              </w:rPr>
              <w:t>Particular care</w:t>
            </w:r>
            <w:r w:rsidRPr="4342258E" w:rsidR="74DEB903">
              <w:rPr>
                <w:rFonts w:ascii="Arial" w:hAnsi="Arial" w:eastAsia="Arial" w:cs="Arial"/>
              </w:rPr>
              <w:t xml:space="preserve"> needs to be taken over the design and placement of taller </w:t>
            </w:r>
            <w:r w:rsidRPr="4342258E" w:rsidR="05C41B03">
              <w:rPr>
                <w:rFonts w:ascii="Arial" w:hAnsi="Arial" w:eastAsia="Arial" w:cs="Arial"/>
              </w:rPr>
              <w:t>buildings</w:t>
            </w:r>
            <w:r w:rsidRPr="4342258E" w:rsidR="74DEB903">
              <w:rPr>
                <w:rFonts w:ascii="Arial" w:hAnsi="Arial" w:eastAsia="Arial" w:cs="Arial"/>
              </w:rPr>
              <w:t xml:space="preserve"> in Oxford because development might be in the setting of the buildings that create the iconic ‘dreaming </w:t>
            </w:r>
            <w:bookmarkStart w:name="_Int_7PhYHjgs" w:id="1903547088"/>
            <w:r w:rsidRPr="4342258E" w:rsidR="74DEB903">
              <w:rPr>
                <w:rFonts w:ascii="Arial" w:hAnsi="Arial" w:eastAsia="Arial" w:cs="Arial"/>
              </w:rPr>
              <w:t>spires’</w:t>
            </w:r>
            <w:bookmarkEnd w:id="1903547088"/>
            <w:r w:rsidRPr="4342258E" w:rsidR="74DEB903">
              <w:rPr>
                <w:rFonts w:ascii="Arial" w:hAnsi="Arial" w:eastAsia="Arial" w:cs="Arial"/>
              </w:rPr>
              <w:t xml:space="preserve">. These buildings are a collection of nationally and internationally important buildings of historic and architectural significance. They sit in a compact area in the core of Oxford, which is raised </w:t>
            </w:r>
            <w:r w:rsidRPr="4342258E" w:rsidR="74DEB903">
              <w:rPr>
                <w:rFonts w:ascii="Arial" w:hAnsi="Arial" w:eastAsia="Arial" w:cs="Arial"/>
              </w:rPr>
              <w:t xml:space="preserve">slightly on a gravel terrace, giving more prominence to these historic </w:t>
            </w:r>
            <w:r w:rsidRPr="4342258E" w:rsidR="16F7800A">
              <w:rPr>
                <w:rFonts w:ascii="Arial" w:hAnsi="Arial" w:eastAsia="Arial" w:cs="Arial"/>
              </w:rPr>
              <w:t>buildings,</w:t>
            </w:r>
            <w:r w:rsidRPr="4342258E" w:rsidR="74DEB903">
              <w:rPr>
                <w:rFonts w:ascii="Arial" w:hAnsi="Arial" w:eastAsia="Arial" w:cs="Arial"/>
              </w:rPr>
              <w:t xml:space="preserve"> and meaning that Oxford’s unique skyline can be viewed as a single entity whose composition varies according to the direction of viewing. </w:t>
            </w:r>
            <w:r w:rsidRPr="4342258E" w:rsidR="74DEB903">
              <w:rPr>
                <w:rFonts w:ascii="Arial" w:hAnsi="Arial" w:eastAsia="Arial" w:cs="Arial"/>
              </w:rPr>
              <w:t xml:space="preserve">Taller buildings should not negatively </w:t>
            </w:r>
            <w:r w:rsidRPr="4342258E" w:rsidR="74DEB903">
              <w:rPr>
                <w:rFonts w:ascii="Arial" w:hAnsi="Arial" w:eastAsia="Arial" w:cs="Arial"/>
              </w:rPr>
              <w:t>impact</w:t>
            </w:r>
            <w:r w:rsidRPr="4342258E" w:rsidR="74DEB903">
              <w:rPr>
                <w:rFonts w:ascii="Arial" w:hAnsi="Arial" w:eastAsia="Arial" w:cs="Arial"/>
              </w:rPr>
              <w:t xml:space="preserve"> on views of the iconic skyline.</w:t>
            </w:r>
            <w:r w:rsidRPr="4342258E" w:rsidR="74DEB903">
              <w:rPr>
                <w:rFonts w:ascii="Arial" w:hAnsi="Arial" w:eastAsia="Arial" w:cs="Arial"/>
              </w:rPr>
              <w:t xml:space="preserve"> </w:t>
            </w:r>
          </w:p>
          <w:p w:rsidR="40AB4AE3" w:rsidP="40AB4AE3" w:rsidRDefault="40AB4AE3" w14:paraId="4179DA56" w14:textId="4B38A4D7">
            <w:pPr>
              <w:rPr>
                <w:rFonts w:ascii="Arial" w:hAnsi="Arial" w:eastAsia="Arial" w:cs="Arial"/>
              </w:rPr>
            </w:pPr>
          </w:p>
          <w:p w:rsidR="0EFAE814" w:rsidP="40AB4AE3" w:rsidRDefault="6CA00CEA" w14:paraId="587512EB" w14:textId="19340550">
            <w:pPr>
              <w:rPr>
                <w:rFonts w:ascii="Arial" w:hAnsi="Arial" w:eastAsia="Arial" w:cs="Arial"/>
                <w:b w:val="1"/>
                <w:bCs w:val="1"/>
                <w:u w:val="single"/>
              </w:rPr>
            </w:pPr>
            <w:r w:rsidRPr="4342258E" w:rsidR="393387C5">
              <w:rPr>
                <w:rFonts w:ascii="Arial" w:hAnsi="Arial" w:eastAsia="Arial" w:cs="Arial"/>
                <w:b w:val="1"/>
                <w:bCs w:val="1"/>
                <w:u w:val="single"/>
              </w:rPr>
              <w:t xml:space="preserve">Quality design of </w:t>
            </w:r>
            <w:bookmarkStart w:name="_Int_OuXf9Sf4" w:id="1542741460"/>
            <w:r w:rsidRPr="4342258E" w:rsidR="393387C5">
              <w:rPr>
                <w:rFonts w:ascii="Arial" w:hAnsi="Arial" w:eastAsia="Arial" w:cs="Arial"/>
                <w:b w:val="1"/>
                <w:bCs w:val="1"/>
                <w:u w:val="single"/>
              </w:rPr>
              <w:t>high buildings</w:t>
            </w:r>
            <w:bookmarkEnd w:id="1542741460"/>
            <w:r w:rsidRPr="4342258E" w:rsidR="393387C5">
              <w:rPr>
                <w:rFonts w:ascii="Arial" w:hAnsi="Arial" w:eastAsia="Arial" w:cs="Arial"/>
                <w:b w:val="1"/>
                <w:bCs w:val="1"/>
              </w:rPr>
              <w:t xml:space="preserve"> </w:t>
            </w:r>
          </w:p>
          <w:p w:rsidR="0EFAE814" w:rsidP="40AB4AE3" w:rsidRDefault="6CA00CEA" w14:paraId="0386DF83" w14:textId="3333DCCA">
            <w:pPr>
              <w:spacing w:line="259" w:lineRule="auto"/>
              <w:rPr>
                <w:rFonts w:ascii="Arial" w:hAnsi="Arial" w:eastAsia="Arial" w:cs="Arial"/>
              </w:rPr>
            </w:pPr>
            <w:r w:rsidRPr="4342258E" w:rsidR="393387C5">
              <w:rPr>
                <w:rFonts w:ascii="Arial" w:hAnsi="Arial" w:eastAsia="Arial" w:cs="Arial"/>
              </w:rPr>
              <w:t xml:space="preserve">If it is </w:t>
            </w:r>
            <w:r w:rsidRPr="4342258E" w:rsidR="393387C5">
              <w:rPr>
                <w:rFonts w:ascii="Arial" w:hAnsi="Arial" w:eastAsia="Arial" w:cs="Arial"/>
              </w:rPr>
              <w:t>established</w:t>
            </w:r>
            <w:r w:rsidRPr="4342258E" w:rsidR="393387C5">
              <w:rPr>
                <w:rFonts w:ascii="Arial" w:hAnsi="Arial" w:eastAsia="Arial" w:cs="Arial"/>
              </w:rPr>
              <w:t xml:space="preserve"> that a taller building is </w:t>
            </w:r>
            <w:r w:rsidRPr="4342258E" w:rsidR="393387C5">
              <w:rPr>
                <w:rFonts w:ascii="Arial" w:hAnsi="Arial" w:eastAsia="Arial" w:cs="Arial"/>
              </w:rPr>
              <w:t>appropriate in</w:t>
            </w:r>
            <w:r w:rsidRPr="4342258E" w:rsidR="393387C5">
              <w:rPr>
                <w:rFonts w:ascii="Arial" w:hAnsi="Arial" w:eastAsia="Arial" w:cs="Arial"/>
              </w:rPr>
              <w:t xml:space="preserve"> a particular location, it is important it is designed to ensure it contributes positively to the character of the area, that it does not detract from the amenity of its surroundings, that it is sustainable and creates a good internal environment. Certain aspects of the design of </w:t>
            </w:r>
            <w:bookmarkStart w:name="_Int_AsUNrUN9" w:id="1565199482"/>
            <w:r w:rsidRPr="4342258E" w:rsidR="393387C5">
              <w:rPr>
                <w:rFonts w:ascii="Arial" w:hAnsi="Arial" w:eastAsia="Arial" w:cs="Arial"/>
              </w:rPr>
              <w:t>high buildings</w:t>
            </w:r>
            <w:bookmarkEnd w:id="1565199482"/>
            <w:r w:rsidRPr="4342258E" w:rsidR="393387C5">
              <w:rPr>
                <w:rFonts w:ascii="Arial" w:hAnsi="Arial" w:eastAsia="Arial" w:cs="Arial"/>
              </w:rPr>
              <w:t xml:space="preserve"> require particular and specific consideration. Whether a building is considered a high building will depend on the context. The High Buildings Guidance Technical Advice Note (TAN) should be referred to. This includes guidance on differing heights across the city where the impacts from those heights will be minimal. Higher buildings may still be </w:t>
            </w:r>
            <w:r w:rsidRPr="4342258E" w:rsidR="393387C5">
              <w:rPr>
                <w:rFonts w:ascii="Arial" w:hAnsi="Arial" w:eastAsia="Arial" w:cs="Arial"/>
              </w:rPr>
              <w:t>appropriate</w:t>
            </w:r>
            <w:r w:rsidRPr="4342258E" w:rsidR="393387C5">
              <w:rPr>
                <w:rFonts w:ascii="Arial" w:hAnsi="Arial" w:eastAsia="Arial" w:cs="Arial"/>
              </w:rPr>
              <w:t xml:space="preserve">, and the TAN also sets out design considerations for exceeding those heights. Policy HD9 sets out the requirements for technological representations of the visual impact of </w:t>
            </w:r>
            <w:bookmarkStart w:name="_Int_J8drf6VA" w:id="333809791"/>
            <w:r w:rsidRPr="4342258E" w:rsidR="393387C5">
              <w:rPr>
                <w:rFonts w:ascii="Arial" w:hAnsi="Arial" w:eastAsia="Arial" w:cs="Arial"/>
              </w:rPr>
              <w:t>high buildings</w:t>
            </w:r>
            <w:bookmarkEnd w:id="333809791"/>
            <w:r w:rsidRPr="4342258E" w:rsidR="393387C5">
              <w:rPr>
                <w:rFonts w:ascii="Arial" w:hAnsi="Arial" w:eastAsia="Arial" w:cs="Arial"/>
              </w:rPr>
              <w:t xml:space="preserve"> to aid decision making; non-technical representations may also be </w:t>
            </w:r>
            <w:r w:rsidRPr="4342258E" w:rsidR="393387C5">
              <w:rPr>
                <w:rFonts w:ascii="Arial" w:hAnsi="Arial" w:eastAsia="Arial" w:cs="Arial"/>
              </w:rPr>
              <w:t>appropriate</w:t>
            </w:r>
            <w:r w:rsidRPr="4342258E" w:rsidR="393387C5">
              <w:rPr>
                <w:rFonts w:ascii="Arial" w:hAnsi="Arial" w:eastAsia="Arial" w:cs="Arial"/>
              </w:rPr>
              <w:t xml:space="preserve">. Higher buildings will often be </w:t>
            </w:r>
            <w:r w:rsidRPr="4342258E" w:rsidR="393387C5">
              <w:rPr>
                <w:rFonts w:ascii="Arial" w:hAnsi="Arial" w:eastAsia="Arial" w:cs="Arial"/>
              </w:rPr>
              <w:t>appropriate in</w:t>
            </w:r>
            <w:r w:rsidRPr="4342258E" w:rsidR="393387C5">
              <w:rPr>
                <w:rFonts w:ascii="Arial" w:hAnsi="Arial" w:eastAsia="Arial" w:cs="Arial"/>
              </w:rPr>
              <w:t xml:space="preserve"> district centres and on arterial roads.</w:t>
            </w:r>
          </w:p>
          <w:p w:rsidR="40AB4AE3" w:rsidP="40AB4AE3" w:rsidRDefault="40AB4AE3" w14:paraId="0358F537" w14:textId="6F48FE07">
            <w:pPr>
              <w:rPr>
                <w:rFonts w:ascii="Arial" w:hAnsi="Arial" w:eastAsia="Arial" w:cs="Arial"/>
                <w:b/>
                <w:bCs/>
                <w:u w:val="single"/>
              </w:rPr>
            </w:pPr>
          </w:p>
          <w:p w:rsidR="09049007" w:rsidP="40AB4AE3" w:rsidRDefault="6973209F" w14:paraId="3B8BFBF6" w14:textId="40FDBC6D">
            <w:pPr>
              <w:rPr>
                <w:rFonts w:ascii="Arial" w:hAnsi="Arial" w:eastAsia="Arial" w:cs="Arial"/>
                <w:b/>
                <w:bCs/>
                <w:u w:val="single"/>
              </w:rPr>
            </w:pPr>
            <w:r w:rsidRPr="6931BF3F">
              <w:rPr>
                <w:rFonts w:ascii="Arial" w:hAnsi="Arial" w:eastAsia="Arial" w:cs="Arial"/>
                <w:b/>
                <w:bCs/>
                <w:u w:val="single"/>
              </w:rPr>
              <w:t>Areas of Greater Potential</w:t>
            </w:r>
          </w:p>
          <w:p w:rsidR="09049007" w:rsidP="40AB4AE3" w:rsidRDefault="401E5EDA" w14:paraId="660A4BBA" w14:textId="488F6EB8">
            <w:pPr>
              <w:rPr>
                <w:rFonts w:ascii="Arial" w:hAnsi="Arial" w:eastAsia="Arial" w:cs="Arial"/>
              </w:rPr>
            </w:pPr>
            <w:r w:rsidRPr="4342258E" w:rsidR="0E7C5A8B">
              <w:rPr>
                <w:rFonts w:ascii="Arial" w:hAnsi="Arial" w:eastAsia="Arial" w:cs="Arial"/>
              </w:rPr>
              <w:t xml:space="preserve">The High Buildings Study </w:t>
            </w:r>
            <w:r w:rsidRPr="4342258E" w:rsidR="0E7C5A8B">
              <w:rPr>
                <w:rFonts w:ascii="Arial" w:hAnsi="Arial" w:eastAsia="Arial" w:cs="Arial"/>
              </w:rPr>
              <w:t>identified</w:t>
            </w:r>
            <w:r w:rsidRPr="4342258E" w:rsidR="0E7C5A8B">
              <w:rPr>
                <w:rFonts w:ascii="Arial" w:hAnsi="Arial" w:eastAsia="Arial" w:cs="Arial"/>
              </w:rPr>
              <w:t xml:space="preserve"> three areas of Oxford where proposals for new </w:t>
            </w:r>
            <w:bookmarkStart w:name="_Int_2b1rwrBh" w:id="1655202634"/>
            <w:r w:rsidRPr="4342258E" w:rsidR="0E7C5A8B">
              <w:rPr>
                <w:rFonts w:ascii="Arial" w:hAnsi="Arial" w:eastAsia="Arial" w:cs="Arial"/>
              </w:rPr>
              <w:t>high buildings</w:t>
            </w:r>
            <w:bookmarkEnd w:id="1655202634"/>
            <w:r w:rsidRPr="4342258E" w:rsidR="0E7C5A8B">
              <w:rPr>
                <w:rFonts w:ascii="Arial" w:hAnsi="Arial" w:eastAsia="Arial" w:cs="Arial"/>
              </w:rPr>
              <w:t xml:space="preserve"> are more likely to be </w:t>
            </w:r>
            <w:r w:rsidRPr="4342258E" w:rsidR="0E7C5A8B">
              <w:rPr>
                <w:rFonts w:ascii="Arial" w:hAnsi="Arial" w:eastAsia="Arial" w:cs="Arial"/>
              </w:rPr>
              <w:t>appropriate (</w:t>
            </w:r>
            <w:r w:rsidRPr="4342258E" w:rsidR="0E7C5A8B">
              <w:rPr>
                <w:rFonts w:ascii="Arial" w:hAnsi="Arial" w:eastAsia="Arial" w:cs="Arial"/>
              </w:rPr>
              <w:t xml:space="preserve">Areas of Greater Potential shown in Figure 7 of the High Buildings TAN). These areas are less constrained by heritage considerations and represent areas where there is more potential for them to contribute to regeneration opportunities, and that have good connectivity and availability of existing facilities of district centres. The identified Areas of Greater Potential are the northern suburbs, the eastern </w:t>
            </w:r>
            <w:r w:rsidRPr="4342258E" w:rsidR="01BCC0B2">
              <w:rPr>
                <w:rFonts w:ascii="Arial" w:hAnsi="Arial" w:eastAsia="Arial" w:cs="Arial"/>
              </w:rPr>
              <w:t>suburbs,</w:t>
            </w:r>
            <w:r w:rsidRPr="4342258E" w:rsidR="0E7C5A8B">
              <w:rPr>
                <w:rFonts w:ascii="Arial" w:hAnsi="Arial" w:eastAsia="Arial" w:cs="Arial"/>
              </w:rPr>
              <w:t xml:space="preserve"> and the south-eastern suburbs.</w:t>
            </w:r>
          </w:p>
          <w:p w:rsidR="40AB4AE3" w:rsidP="40AB4AE3" w:rsidRDefault="40AB4AE3" w14:paraId="12C922EC" w14:textId="46C34AE8">
            <w:pPr>
              <w:rPr>
                <w:rFonts w:ascii="Arial" w:hAnsi="Arial" w:eastAsia="Arial" w:cs="Arial"/>
              </w:rPr>
            </w:pPr>
          </w:p>
          <w:p w:rsidR="785365B9" w:rsidP="40AB4AE3" w:rsidRDefault="325FA639" w14:paraId="6BB12F75" w14:textId="3DDA3F8B">
            <w:pPr>
              <w:rPr>
                <w:rFonts w:ascii="Arial" w:hAnsi="Arial" w:eastAsia="Arial" w:cs="Arial"/>
                <w:b w:val="1"/>
                <w:bCs w:val="1"/>
                <w:u w:val="single"/>
              </w:rPr>
            </w:pPr>
            <w:r w:rsidRPr="49433994" w:rsidR="7A0326F7">
              <w:rPr>
                <w:rFonts w:ascii="Arial" w:hAnsi="Arial" w:eastAsia="Arial" w:cs="Arial"/>
                <w:b w:val="1"/>
                <w:bCs w:val="1"/>
                <w:u w:val="single"/>
              </w:rPr>
              <w:t>Heritage</w:t>
            </w:r>
          </w:p>
          <w:p w:rsidR="785365B9" w:rsidP="40AB4AE3" w:rsidRDefault="6D959A85" w14:paraId="275D4AE4" w14:textId="32D8E76B">
            <w:pPr>
              <w:rPr>
                <w:rFonts w:ascii="Arial" w:hAnsi="Arial" w:eastAsia="Arial" w:cs="Arial"/>
              </w:rPr>
            </w:pPr>
            <w:r w:rsidRPr="4342258E" w:rsidR="3792A2E1">
              <w:rPr>
                <w:rFonts w:ascii="Arial" w:hAnsi="Arial" w:eastAsia="Arial" w:cs="Arial"/>
              </w:rPr>
              <w:t>The addition of a high building in the setting of a heritage asset</w:t>
            </w:r>
            <w:r w:rsidRPr="4342258E" w:rsidR="1BC00139">
              <w:rPr>
                <w:rFonts w:ascii="Arial" w:hAnsi="Arial" w:eastAsia="Arial" w:cs="Arial"/>
              </w:rPr>
              <w:t xml:space="preserve"> needs particular attention</w:t>
            </w:r>
            <w:r w:rsidRPr="4342258E" w:rsidR="6AEAE30F">
              <w:rPr>
                <w:rFonts w:ascii="Arial" w:hAnsi="Arial" w:eastAsia="Arial" w:cs="Arial"/>
              </w:rPr>
              <w:t xml:space="preserve">. </w:t>
            </w:r>
            <w:r w:rsidRPr="4342258E" w:rsidR="3792A2E1">
              <w:rPr>
                <w:rFonts w:ascii="Arial" w:hAnsi="Arial" w:eastAsia="Arial" w:cs="Arial"/>
              </w:rPr>
              <w:t xml:space="preserve">A new high building </w:t>
            </w:r>
            <w:r w:rsidRPr="4342258E" w:rsidR="3792A2E1">
              <w:rPr>
                <w:rFonts w:ascii="Arial" w:hAnsi="Arial" w:eastAsia="Arial" w:cs="Arial"/>
              </w:rPr>
              <w:t>adjacent to</w:t>
            </w:r>
            <w:r w:rsidRPr="4342258E" w:rsidR="3792A2E1">
              <w:rPr>
                <w:rFonts w:ascii="Arial" w:hAnsi="Arial" w:eastAsia="Arial" w:cs="Arial"/>
              </w:rPr>
              <w:t xml:space="preserve"> a heritage asset could cause harm for reasons including obstruction of valued views to or from the asset, visual </w:t>
            </w:r>
            <w:r w:rsidRPr="4342258E" w:rsidR="044EAA9B">
              <w:rPr>
                <w:rFonts w:ascii="Arial" w:hAnsi="Arial" w:eastAsia="Arial" w:cs="Arial"/>
              </w:rPr>
              <w:t>competition,</w:t>
            </w:r>
            <w:r w:rsidRPr="4342258E" w:rsidR="3792A2E1">
              <w:rPr>
                <w:rFonts w:ascii="Arial" w:hAnsi="Arial" w:eastAsia="Arial" w:cs="Arial"/>
              </w:rPr>
              <w:t xml:space="preserve"> and incongruous design. </w:t>
            </w:r>
            <w:r w:rsidRPr="4342258E" w:rsidR="72D69CCB">
              <w:rPr>
                <w:rFonts w:ascii="Arial" w:hAnsi="Arial" w:eastAsia="Arial" w:cs="Arial"/>
              </w:rPr>
              <w:t>E</w:t>
            </w:r>
            <w:r w:rsidRPr="4342258E" w:rsidR="3792A2E1">
              <w:rPr>
                <w:rFonts w:ascii="Arial" w:hAnsi="Arial" w:eastAsia="Arial" w:cs="Arial"/>
              </w:rPr>
              <w:t xml:space="preserve">ven at some distance from an </w:t>
            </w:r>
            <w:r w:rsidRPr="4342258E" w:rsidR="5689D3C9">
              <w:rPr>
                <w:rFonts w:ascii="Arial" w:hAnsi="Arial" w:eastAsia="Arial" w:cs="Arial"/>
              </w:rPr>
              <w:t xml:space="preserve">asset a </w:t>
            </w:r>
            <w:r w:rsidRPr="4342258E" w:rsidR="5689D3C9">
              <w:rPr>
                <w:rFonts w:ascii="Arial" w:hAnsi="Arial" w:eastAsia="Arial" w:cs="Arial"/>
              </w:rPr>
              <w:t>new high building</w:t>
            </w:r>
            <w:r w:rsidRPr="4342258E" w:rsidR="5689D3C9">
              <w:rPr>
                <w:rFonts w:ascii="Arial" w:hAnsi="Arial" w:eastAsia="Arial" w:cs="Arial"/>
              </w:rPr>
              <w:t xml:space="preserve"> </w:t>
            </w:r>
            <w:r w:rsidRPr="4342258E" w:rsidR="3792A2E1">
              <w:rPr>
                <w:rFonts w:ascii="Arial" w:hAnsi="Arial" w:eastAsia="Arial" w:cs="Arial"/>
              </w:rPr>
              <w:t xml:space="preserve">may cause harm by obstructing a valued view towards that asset, or by changing the historic character of informative views towards or from an asset with visual competition in the foreground or background. </w:t>
            </w:r>
          </w:p>
          <w:p w:rsidR="785365B9" w:rsidP="40AB4AE3" w:rsidRDefault="785365B9" w14:paraId="5357C5D2" w14:textId="6117C2A3">
            <w:pPr>
              <w:rPr>
                <w:rFonts w:ascii="Arial" w:hAnsi="Arial" w:eastAsia="Arial" w:cs="Arial"/>
              </w:rPr>
            </w:pPr>
          </w:p>
          <w:p w:rsidR="792531DC" w:rsidP="40AB4AE3" w:rsidRDefault="325FA639" w14:paraId="6AC1E2B3" w14:textId="659991D2">
            <w:pPr>
              <w:rPr>
                <w:rFonts w:ascii="Arial" w:hAnsi="Arial" w:eastAsia="Arial" w:cs="Arial"/>
                <w:b/>
                <w:bCs/>
                <w:u w:val="single"/>
              </w:rPr>
            </w:pPr>
            <w:r w:rsidRPr="6931BF3F">
              <w:rPr>
                <w:rFonts w:ascii="Arial" w:hAnsi="Arial" w:eastAsia="Arial" w:cs="Arial"/>
                <w:b/>
                <w:bCs/>
                <w:u w:val="single"/>
              </w:rPr>
              <w:t>The historic core area</w:t>
            </w:r>
          </w:p>
          <w:p w:rsidR="785365B9" w:rsidP="0BC3252E" w:rsidRDefault="395FF2B1" w14:paraId="39C29975" w14:textId="30FB7AC0">
            <w:pPr>
              <w:rPr>
                <w:rFonts w:ascii="Arial" w:hAnsi="Arial" w:eastAsia="Arial" w:cs="Arial"/>
              </w:rPr>
            </w:pPr>
            <w:r w:rsidRPr="4342258E" w:rsidR="27AEB287">
              <w:rPr>
                <w:rFonts w:ascii="Arial" w:hAnsi="Arial" w:eastAsia="Arial" w:cs="Arial"/>
              </w:rPr>
              <w:t xml:space="preserve">Although from certain points of view the towers and spires that make up the historic skyline seem to be spaced very widely, the area from which the silhouette </w:t>
            </w:r>
            <w:r w:rsidRPr="4342258E" w:rsidR="27AEB287">
              <w:rPr>
                <w:rFonts w:ascii="Arial" w:hAnsi="Arial" w:eastAsia="Arial" w:cs="Arial"/>
              </w:rPr>
              <w:t>emerges</w:t>
            </w:r>
            <w:r w:rsidRPr="4342258E" w:rsidR="27AEB287">
              <w:rPr>
                <w:rFonts w:ascii="Arial" w:hAnsi="Arial" w:eastAsia="Arial" w:cs="Arial"/>
              </w:rPr>
              <w:t xml:space="preserve"> is, in fact, very compact and does not extend far beyond the old city wall within the central core. The area within a </w:t>
            </w:r>
            <w:bookmarkStart w:name="_Int_2SqrBpFT" w:id="481144672"/>
            <w:r w:rsidRPr="4342258E" w:rsidR="27AEB287">
              <w:rPr>
                <w:rFonts w:ascii="Arial" w:hAnsi="Arial" w:eastAsia="Arial" w:cs="Arial"/>
              </w:rPr>
              <w:t>1,200 metre</w:t>
            </w:r>
            <w:bookmarkEnd w:id="481144672"/>
            <w:r w:rsidRPr="4342258E" w:rsidR="27AEB287">
              <w:rPr>
                <w:rFonts w:ascii="Arial" w:hAnsi="Arial" w:eastAsia="Arial" w:cs="Arial"/>
              </w:rPr>
              <w:t xml:space="preserve"> radius of Carfax tower (defined on the Policies Map as the Historic Core Area) </w:t>
            </w:r>
            <w:r w:rsidRPr="4342258E" w:rsidR="27AEB287">
              <w:rPr>
                <w:rFonts w:ascii="Arial" w:hAnsi="Arial" w:eastAsia="Arial" w:cs="Arial"/>
              </w:rPr>
              <w:t>contains</w:t>
            </w:r>
            <w:r w:rsidRPr="4342258E" w:rsidR="27AEB287">
              <w:rPr>
                <w:rFonts w:ascii="Arial" w:hAnsi="Arial" w:eastAsia="Arial" w:cs="Arial"/>
              </w:rPr>
              <w:t xml:space="preserve"> all the buildings that </w:t>
            </w:r>
            <w:r w:rsidRPr="4342258E" w:rsidR="27AEB287">
              <w:rPr>
                <w:rFonts w:ascii="Arial" w:hAnsi="Arial" w:eastAsia="Arial" w:cs="Arial"/>
              </w:rPr>
              <w:t>comprise</w:t>
            </w:r>
            <w:r w:rsidRPr="4342258E" w:rsidR="27AEB287">
              <w:rPr>
                <w:rFonts w:ascii="Arial" w:hAnsi="Arial" w:eastAsia="Arial" w:cs="Arial"/>
              </w:rPr>
              <w:t xml:space="preserve"> the historic skyline. New buildings within the Historic Core Area have high potential to interfere with the character of the skyline, especially if their height is above that of Carfax Tower. These will be developments that exceed 18.2 m (60 ft) in height or ordnance datum (height above sea level) 79.3 m (260ft) (whichever is the lower). </w:t>
            </w:r>
          </w:p>
          <w:p w:rsidR="785365B9" w:rsidP="0BC3252E" w:rsidRDefault="395FF2B1" w14:paraId="628FA3B0" w14:textId="2EEBC851">
            <w:pPr>
              <w:rPr>
                <w:rFonts w:ascii="Arial" w:hAnsi="Arial" w:eastAsia="Arial" w:cs="Arial"/>
              </w:rPr>
            </w:pPr>
            <w:r w:rsidRPr="6931BF3F">
              <w:rPr>
                <w:rFonts w:ascii="Arial" w:hAnsi="Arial" w:eastAsia="Arial" w:cs="Arial"/>
              </w:rPr>
              <w:t xml:space="preserve"> </w:t>
            </w:r>
          </w:p>
          <w:p w:rsidR="785365B9" w:rsidP="0BC3252E" w:rsidRDefault="5E54FA60" w14:paraId="6B38A18B" w14:textId="2E1699BF">
            <w:pPr>
              <w:rPr>
                <w:rFonts w:ascii="Arial" w:hAnsi="Arial" w:eastAsia="Arial" w:cs="Arial"/>
              </w:rPr>
            </w:pPr>
            <w:r w:rsidRPr="6931BF3F">
              <w:rPr>
                <w:rFonts w:ascii="Arial" w:hAnsi="Arial" w:eastAsia="Arial" w:cs="Arial"/>
              </w:rPr>
              <w:t xml:space="preserve">The fragility and small height and volume of the spires means the character of the skyline is particularly vulnerable to change. </w:t>
            </w:r>
            <w:r w:rsidRPr="6931BF3F" w:rsidR="325FA639">
              <w:rPr>
                <w:rFonts w:ascii="Arial" w:hAnsi="Arial" w:eastAsia="Arial" w:cs="Arial"/>
              </w:rPr>
              <w:t xml:space="preserve">The aim of any design within the historic core area should be to maintain the unique character and significance of views of the spires and to ensure that variability and interest in the skyline is maintained. Design of development in the foreground of views is also important. As well as not intruding through height, the design of foreground buildings should aid appreciation of view of the spires, rather than harming it through too great a level of uniform building height, bulk and massing that creates a flat and uninteresting foreground view that detracts from appreciation of the spires. </w:t>
            </w:r>
          </w:p>
          <w:p w:rsidR="40AB4AE3" w:rsidP="40AB4AE3" w:rsidRDefault="40AB4AE3" w14:paraId="1033DD39" w14:textId="61696282">
            <w:pPr>
              <w:rPr>
                <w:rFonts w:ascii="Arial" w:hAnsi="Arial" w:eastAsia="Arial" w:cs="Arial"/>
              </w:rPr>
            </w:pPr>
          </w:p>
          <w:p w:rsidR="785365B9" w:rsidP="0BC3252E" w:rsidRDefault="785365B9" w14:paraId="04A4890C" w14:textId="4B49E4D9">
            <w:pPr>
              <w:rPr>
                <w:rFonts w:ascii="Arial" w:hAnsi="Arial" w:eastAsia="Arial" w:cs="Arial"/>
              </w:rPr>
            </w:pPr>
          </w:p>
          <w:p w:rsidR="785365B9" w:rsidP="0BC3252E" w:rsidRDefault="395FF2B1" w14:paraId="42603A2B" w14:textId="3D561358">
            <w:pPr>
              <w:rPr>
                <w:rFonts w:ascii="Arial" w:hAnsi="Arial" w:eastAsia="Arial" w:cs="Arial"/>
              </w:rPr>
            </w:pPr>
            <w:r w:rsidRPr="6931BF3F">
              <w:rPr>
                <w:rFonts w:ascii="Arial" w:hAnsi="Arial" w:eastAsia="Arial" w:cs="Arial"/>
                <w:b/>
                <w:bCs/>
                <w:u w:val="single"/>
              </w:rPr>
              <w:t>View cones</w:t>
            </w:r>
            <w:r w:rsidRPr="6931BF3F">
              <w:rPr>
                <w:rFonts w:ascii="Arial" w:hAnsi="Arial" w:eastAsia="Arial" w:cs="Arial"/>
              </w:rPr>
              <w:t xml:space="preserve"> </w:t>
            </w:r>
          </w:p>
          <w:p w:rsidR="785365B9" w:rsidP="0BC3252E" w:rsidRDefault="395FF2B1" w14:paraId="21D53A5B" w14:textId="3D40E816">
            <w:pPr>
              <w:rPr>
                <w:rFonts w:ascii="Arial" w:hAnsi="Arial" w:eastAsia="Arial" w:cs="Arial"/>
              </w:rPr>
            </w:pPr>
            <w:r w:rsidRPr="07AC1F1E" w:rsidR="7EAB470B">
              <w:rPr>
                <w:rFonts w:ascii="Arial" w:hAnsi="Arial" w:eastAsia="Arial" w:cs="Arial"/>
              </w:rPr>
              <w:t>View cones</w:t>
            </w:r>
            <w:r w:rsidRPr="07AC1F1E" w:rsidR="7EAB470B">
              <w:rPr>
                <w:rFonts w:ascii="Arial" w:hAnsi="Arial" w:eastAsia="Arial" w:cs="Arial"/>
              </w:rPr>
              <w:t xml:space="preserve"> </w:t>
            </w:r>
            <w:r w:rsidRPr="07AC1F1E" w:rsidR="7EAB470B">
              <w:rPr>
                <w:rFonts w:ascii="Arial" w:hAnsi="Arial" w:eastAsia="Arial" w:cs="Arial"/>
              </w:rPr>
              <w:t xml:space="preserve">are drawn as triangles from important viewing points to encompass the width of the area </w:t>
            </w:r>
            <w:r w:rsidRPr="07AC1F1E" w:rsidR="7EAB470B">
              <w:rPr>
                <w:rFonts w:ascii="Arial" w:hAnsi="Arial" w:eastAsia="Arial" w:cs="Arial"/>
              </w:rPr>
              <w:t>containing</w:t>
            </w:r>
            <w:r w:rsidRPr="07AC1F1E" w:rsidR="7EAB470B">
              <w:rPr>
                <w:rFonts w:ascii="Arial" w:hAnsi="Arial" w:eastAsia="Arial" w:cs="Arial"/>
              </w:rPr>
              <w:t xml:space="preserve"> buildings that constitute Oxford’s historic skyline. The 10 identified view cones do not </w:t>
            </w:r>
            <w:r w:rsidRPr="07AC1F1E" w:rsidR="7EAB470B">
              <w:rPr>
                <w:rFonts w:ascii="Arial" w:hAnsi="Arial" w:eastAsia="Arial" w:cs="Arial"/>
              </w:rPr>
              <w:t>represent</w:t>
            </w:r>
            <w:r w:rsidRPr="07AC1F1E" w:rsidR="7EAB470B">
              <w:rPr>
                <w:rFonts w:ascii="Arial" w:hAnsi="Arial" w:eastAsia="Arial" w:cs="Arial"/>
              </w:rPr>
              <w:t xml:space="preserve"> an exhaustive list of viewing points that </w:t>
            </w:r>
            <w:r w:rsidRPr="07AC1F1E" w:rsidR="7EAB470B">
              <w:rPr>
                <w:rFonts w:ascii="Arial" w:hAnsi="Arial" w:eastAsia="Arial" w:cs="Arial"/>
              </w:rPr>
              <w:t>provide</w:t>
            </w:r>
            <w:r w:rsidRPr="07AC1F1E" w:rsidR="7EAB470B">
              <w:rPr>
                <w:rFonts w:ascii="Arial" w:hAnsi="Arial" w:eastAsia="Arial" w:cs="Arial"/>
              </w:rPr>
              <w:t xml:space="preserve"> an important view of Oxford’s skyline. There may be glimpses of the famous skyline in other locations, and tall buildings in particular that are proposed outside of the view cones might still have an impact on the historic skyline. </w:t>
            </w:r>
          </w:p>
          <w:p w:rsidR="785365B9" w:rsidP="0BC3252E" w:rsidRDefault="395FF2B1" w14:paraId="7802EB59" w14:textId="2F061F9B">
            <w:pPr>
              <w:rPr>
                <w:rFonts w:ascii="Arial" w:hAnsi="Arial" w:eastAsia="Arial" w:cs="Arial"/>
              </w:rPr>
            </w:pPr>
            <w:r w:rsidRPr="6931BF3F">
              <w:rPr>
                <w:rFonts w:ascii="Arial" w:hAnsi="Arial" w:eastAsia="Arial" w:cs="Arial"/>
              </w:rPr>
              <w:t xml:space="preserve"> </w:t>
            </w:r>
          </w:p>
          <w:p w:rsidR="785365B9" w:rsidP="0BC3252E" w:rsidRDefault="395FF2B1" w14:paraId="68B061D0" w14:textId="50DB9891">
            <w:pPr>
              <w:rPr>
                <w:rFonts w:ascii="Arial" w:hAnsi="Arial" w:eastAsia="Arial" w:cs="Arial"/>
              </w:rPr>
            </w:pPr>
            <w:r w:rsidRPr="4342258E" w:rsidR="27AEB287">
              <w:rPr>
                <w:rFonts w:ascii="Arial" w:hAnsi="Arial" w:eastAsia="Arial" w:cs="Arial"/>
              </w:rPr>
              <w:t xml:space="preserve">Within view cones, proposed new buildings must not detract from the skyline and composition, and even where they will not intrude directly on to it their effect as a frame to it must be considered. However, it is not just a bulky intrusion into the skyline that might be damaging; the foreground is also </w:t>
            </w:r>
            <w:bookmarkStart w:name="_Int_OZhXbnaK" w:id="653563145"/>
            <w:r w:rsidRPr="4342258E" w:rsidR="27AEB287">
              <w:rPr>
                <w:rFonts w:ascii="Arial" w:hAnsi="Arial" w:eastAsia="Arial" w:cs="Arial"/>
              </w:rPr>
              <w:t>an important element</w:t>
            </w:r>
            <w:bookmarkEnd w:id="653563145"/>
            <w:r w:rsidRPr="4342258E" w:rsidR="27AEB287">
              <w:rPr>
                <w:rFonts w:ascii="Arial" w:hAnsi="Arial" w:eastAsia="Arial" w:cs="Arial"/>
              </w:rPr>
              <w:t xml:space="preserve"> of a view. Development of a low and uniform height that does not recognise the importance of rooftop detailing and modulation can detract from the view of the skyline in the whole, as well as having a negative effect on townscape. </w:t>
            </w:r>
          </w:p>
          <w:p w:rsidR="785365B9" w:rsidP="0BC3252E" w:rsidRDefault="395FF2B1" w14:paraId="389F6985" w14:textId="1E3CEBEE">
            <w:pPr>
              <w:rPr>
                <w:rFonts w:ascii="Arial" w:hAnsi="Arial" w:eastAsia="Arial" w:cs="Arial"/>
              </w:rPr>
            </w:pPr>
            <w:r w:rsidRPr="6931BF3F">
              <w:rPr>
                <w:rFonts w:ascii="Arial" w:hAnsi="Arial" w:eastAsia="Arial" w:cs="Arial"/>
              </w:rPr>
              <w:t xml:space="preserve"> </w:t>
            </w:r>
          </w:p>
          <w:p w:rsidR="785365B9" w:rsidP="0BC3252E" w:rsidRDefault="00660182" w14:paraId="7C26AF8E" w14:textId="67B9DB4E">
            <w:pPr>
              <w:rPr>
                <w:rFonts w:ascii="Arial" w:hAnsi="Arial" w:eastAsia="Arial" w:cs="Arial"/>
              </w:rPr>
            </w:pPr>
            <w:hyperlink r:id="R8d5bf673c38744ca">
              <w:r w:rsidRPr="4342258E" w:rsidR="74DEB903">
                <w:rPr>
                  <w:rStyle w:val="Hyperlink"/>
                  <w:rFonts w:ascii="Arial" w:hAnsi="Arial" w:eastAsia="Arial" w:cs="Arial"/>
                </w:rPr>
                <w:t>A View Cones Assessment (2015)</w:t>
              </w:r>
            </w:hyperlink>
            <w:r w:rsidRPr="4342258E" w:rsidR="74DEB903">
              <w:rPr>
                <w:rFonts w:ascii="Arial" w:hAnsi="Arial" w:eastAsia="Arial" w:cs="Arial"/>
              </w:rPr>
              <w:t xml:space="preserve"> has been endorsed by the City Council and is published on the City Council’s website. It examines the </w:t>
            </w:r>
            <w:r w:rsidRPr="4342258E" w:rsidR="14849A20">
              <w:rPr>
                <w:rFonts w:ascii="Arial" w:hAnsi="Arial" w:eastAsia="Arial" w:cs="Arial"/>
              </w:rPr>
              <w:t xml:space="preserve">contribution and </w:t>
            </w:r>
            <w:r w:rsidRPr="4342258E" w:rsidR="74DEB903">
              <w:rPr>
                <w:rFonts w:ascii="Arial" w:hAnsi="Arial" w:eastAsia="Arial" w:cs="Arial"/>
              </w:rPr>
              <w:t xml:space="preserve">significance of views, </w:t>
            </w:r>
            <w:r w:rsidRPr="4342258E" w:rsidR="74DEB903">
              <w:rPr>
                <w:rFonts w:ascii="Arial" w:hAnsi="Arial" w:eastAsia="Arial" w:cs="Arial"/>
              </w:rPr>
              <w:t>identifying</w:t>
            </w:r>
            <w:r w:rsidRPr="4342258E" w:rsidR="74DEB903">
              <w:rPr>
                <w:rFonts w:ascii="Arial" w:hAnsi="Arial" w:eastAsia="Arial" w:cs="Arial"/>
              </w:rPr>
              <w:t xml:space="preserve"> their special qualities</w:t>
            </w:r>
            <w:r w:rsidRPr="4342258E" w:rsidR="79FAD2FC">
              <w:rPr>
                <w:rFonts w:ascii="Arial" w:hAnsi="Arial" w:eastAsia="Arial" w:cs="Arial"/>
              </w:rPr>
              <w:t xml:space="preserve"> and elements</w:t>
            </w:r>
            <w:r w:rsidRPr="4342258E" w:rsidR="74DEB903">
              <w:rPr>
                <w:rFonts w:ascii="Arial" w:hAnsi="Arial" w:eastAsia="Arial" w:cs="Arial"/>
              </w:rPr>
              <w:t xml:space="preserve">. The View Cones Assessment sets out </w:t>
            </w:r>
            <w:r w:rsidRPr="4342258E" w:rsidR="74DEB903">
              <w:rPr>
                <w:rFonts w:ascii="Arial" w:hAnsi="Arial" w:eastAsia="Arial" w:cs="Arial"/>
              </w:rPr>
              <w:t>a methodology</w:t>
            </w:r>
            <w:r w:rsidRPr="4342258E" w:rsidR="74DEB903">
              <w:rPr>
                <w:rFonts w:ascii="Arial" w:hAnsi="Arial" w:eastAsia="Arial" w:cs="Arial"/>
              </w:rPr>
              <w:t xml:space="preserve"> for heritage assessment of the Oxford views and applies this to each of the 10 view cones. The Study enables a greater understanding of the significance of all parts of the view, not just the skyline. It is designed to aid understanding of the impact of proposals on views, and should be referred to, </w:t>
            </w:r>
            <w:r w:rsidRPr="4342258E" w:rsidR="6078C485">
              <w:rPr>
                <w:rFonts w:ascii="Arial" w:hAnsi="Arial" w:eastAsia="Arial" w:cs="Arial"/>
              </w:rPr>
              <w:t>understood,</w:t>
            </w:r>
            <w:r w:rsidRPr="4342258E" w:rsidR="74DEB903">
              <w:rPr>
                <w:rFonts w:ascii="Arial" w:hAnsi="Arial" w:eastAsia="Arial" w:cs="Arial"/>
              </w:rPr>
              <w:t xml:space="preserve"> and reflected in designs within the </w:t>
            </w:r>
            <w:r w:rsidRPr="4342258E" w:rsidR="1ABD6DF0">
              <w:rPr>
                <w:rFonts w:ascii="Arial" w:hAnsi="Arial" w:eastAsia="Arial" w:cs="Arial"/>
              </w:rPr>
              <w:t>v</w:t>
            </w:r>
            <w:r w:rsidRPr="4342258E" w:rsidR="74DEB903">
              <w:rPr>
                <w:rFonts w:ascii="Arial" w:hAnsi="Arial" w:eastAsia="Arial" w:cs="Arial"/>
              </w:rPr>
              <w:t xml:space="preserve">iew </w:t>
            </w:r>
            <w:r w:rsidRPr="4342258E" w:rsidR="4207A336">
              <w:rPr>
                <w:rFonts w:ascii="Arial" w:hAnsi="Arial" w:eastAsia="Arial" w:cs="Arial"/>
              </w:rPr>
              <w:t>c</w:t>
            </w:r>
            <w:r w:rsidRPr="4342258E" w:rsidR="74DEB903">
              <w:rPr>
                <w:rFonts w:ascii="Arial" w:hAnsi="Arial" w:eastAsia="Arial" w:cs="Arial"/>
              </w:rPr>
              <w:t xml:space="preserve">ones and the setting of </w:t>
            </w:r>
            <w:r w:rsidRPr="4342258E" w:rsidR="3B9C2A4C">
              <w:rPr>
                <w:rFonts w:ascii="Arial" w:hAnsi="Arial" w:eastAsia="Arial" w:cs="Arial"/>
              </w:rPr>
              <w:t>v</w:t>
            </w:r>
            <w:r w:rsidRPr="4342258E" w:rsidR="74DEB903">
              <w:rPr>
                <w:rFonts w:ascii="Arial" w:hAnsi="Arial" w:eastAsia="Arial" w:cs="Arial"/>
              </w:rPr>
              <w:t xml:space="preserve">iew </w:t>
            </w:r>
            <w:r w:rsidRPr="4342258E" w:rsidR="53206756">
              <w:rPr>
                <w:rFonts w:ascii="Arial" w:hAnsi="Arial" w:eastAsia="Arial" w:cs="Arial"/>
              </w:rPr>
              <w:t>c</w:t>
            </w:r>
            <w:r w:rsidRPr="4342258E" w:rsidR="74DEB903">
              <w:rPr>
                <w:rFonts w:ascii="Arial" w:hAnsi="Arial" w:eastAsia="Arial" w:cs="Arial"/>
              </w:rPr>
              <w:t xml:space="preserve">ones that might </w:t>
            </w:r>
            <w:r w:rsidRPr="4342258E" w:rsidR="74DEB903">
              <w:rPr>
                <w:rFonts w:ascii="Arial" w:hAnsi="Arial" w:eastAsia="Arial" w:cs="Arial"/>
              </w:rPr>
              <w:t>impact</w:t>
            </w:r>
            <w:r w:rsidRPr="4342258E" w:rsidR="74DEB903">
              <w:rPr>
                <w:rFonts w:ascii="Arial" w:hAnsi="Arial" w:eastAsia="Arial" w:cs="Arial"/>
              </w:rPr>
              <w:t xml:space="preserve"> on the experience and heritage significance of the view. It should be remembered that, while some protected views are partly obscured by tree cover (especially in the summer)</w:t>
            </w:r>
            <w:r w:rsidRPr="4342258E" w:rsidR="5AF615EF">
              <w:rPr>
                <w:rFonts w:ascii="Arial" w:hAnsi="Arial" w:eastAsia="Arial" w:cs="Arial"/>
              </w:rPr>
              <w:t>,</w:t>
            </w:r>
            <w:r w:rsidRPr="4342258E" w:rsidR="74DEB903">
              <w:rPr>
                <w:rFonts w:ascii="Arial" w:hAnsi="Arial" w:eastAsia="Arial" w:cs="Arial"/>
              </w:rPr>
              <w:t xml:space="preserve"> trees may become managed in the views in the future, so protection of the views is still important. Some views are from points outside the City Council’s administrative boundaries. The City Council will work with Vale of White Horse to ensure these view</w:t>
            </w:r>
            <w:r w:rsidRPr="4342258E" w:rsidR="6E07BCA4">
              <w:rPr>
                <w:rFonts w:ascii="Arial" w:hAnsi="Arial" w:eastAsia="Arial" w:cs="Arial"/>
              </w:rPr>
              <w:t>s</w:t>
            </w:r>
            <w:r w:rsidRPr="4342258E" w:rsidR="74DEB903">
              <w:rPr>
                <w:rFonts w:ascii="Arial" w:hAnsi="Arial" w:eastAsia="Arial" w:cs="Arial"/>
              </w:rPr>
              <w:t xml:space="preserve"> are protected. </w:t>
            </w:r>
          </w:p>
          <w:p w:rsidR="785365B9" w:rsidP="0BC3252E" w:rsidRDefault="325FA639" w14:paraId="61C48E3C" w14:textId="24771841">
            <w:pPr>
              <w:rPr>
                <w:rFonts w:ascii="Arial" w:hAnsi="Arial" w:eastAsia="Arial" w:cs="Arial"/>
              </w:rPr>
            </w:pPr>
            <w:r w:rsidRPr="6931BF3F">
              <w:rPr>
                <w:rFonts w:ascii="Arial" w:hAnsi="Arial" w:eastAsia="Arial" w:cs="Arial"/>
              </w:rPr>
              <w:t xml:space="preserve"> </w:t>
            </w:r>
          </w:p>
          <w:p w:rsidR="785365B9" w:rsidP="0BC3252E" w:rsidRDefault="395FF2B1" w14:paraId="49B5D7D1" w14:textId="1BCC3CA3">
            <w:pPr>
              <w:rPr>
                <w:rFonts w:ascii="Arial" w:hAnsi="Arial" w:eastAsia="Arial" w:cs="Arial"/>
                <w:b/>
                <w:bCs/>
                <w:u w:val="single"/>
              </w:rPr>
            </w:pPr>
            <w:r w:rsidRPr="6931BF3F">
              <w:rPr>
                <w:rFonts w:ascii="Arial" w:hAnsi="Arial" w:eastAsia="Arial" w:cs="Arial"/>
                <w:b/>
                <w:bCs/>
                <w:u w:val="single"/>
              </w:rPr>
              <w:t>Roofscape and views</w:t>
            </w:r>
            <w:r w:rsidRPr="6931BF3F">
              <w:rPr>
                <w:rFonts w:ascii="Arial" w:hAnsi="Arial" w:eastAsia="Arial" w:cs="Arial"/>
                <w:b/>
                <w:bCs/>
              </w:rPr>
              <w:t xml:space="preserve"> </w:t>
            </w:r>
          </w:p>
          <w:p w:rsidR="0DDC879C" w:rsidP="40AB4AE3" w:rsidRDefault="65E7E641" w14:paraId="65CBA6A3" w14:textId="34F0F1E1">
            <w:pPr>
              <w:spacing w:line="259" w:lineRule="auto"/>
              <w:rPr>
                <w:rFonts w:ascii="Arial" w:hAnsi="Arial" w:eastAsia="Arial" w:cs="Arial"/>
              </w:rPr>
            </w:pPr>
            <w:r w:rsidRPr="6931BF3F">
              <w:rPr>
                <w:rFonts w:ascii="Arial" w:hAnsi="Arial" w:eastAsia="Arial" w:cs="Arial"/>
              </w:rPr>
              <w:t xml:space="preserve">Views into the historic core from the surrounding landscape, including from the view cones, views out from the historic core, revealing the landscape setting of Oxford, and views across the core and from its edge to the green hills and floodplains are also important to consider. </w:t>
            </w:r>
            <w:r w:rsidRPr="6931BF3F" w:rsidR="1250C8F6">
              <w:rPr>
                <w:rFonts w:ascii="Arial" w:hAnsi="Arial" w:eastAsia="Arial" w:cs="Arial"/>
              </w:rPr>
              <w:t xml:space="preserve">Even where buildings do not intrude directly into the skyline they may form a frame to it, and design choices should respond to this. To create more visual diversity that enhances the experience of the skyline, articulation of roofscape, and relatively short units of building are encouraged, with features to create a break in the line. A maximum ridge or parapet length of 25 metres without either a substantial vertical or horizontal break or interrupting features is </w:t>
            </w:r>
            <w:r w:rsidRPr="6931BF3F" w:rsidR="1F885F6F">
              <w:rPr>
                <w:rFonts w:ascii="Arial" w:hAnsi="Arial" w:eastAsia="Arial" w:cs="Arial"/>
              </w:rPr>
              <w:t xml:space="preserve">a rule-of-thumb </w:t>
            </w:r>
            <w:r w:rsidRPr="6931BF3F" w:rsidR="1250C8F6">
              <w:rPr>
                <w:rFonts w:ascii="Arial" w:hAnsi="Arial" w:eastAsia="Arial" w:cs="Arial"/>
              </w:rPr>
              <w:t xml:space="preserve">guideline that will be followed for Oxford’s skyline. The City Council will resist the loss of any features, such as chimneys, if the loss would result in a simplification of the skyline. </w:t>
            </w:r>
          </w:p>
        </w:tc>
      </w:tr>
      <w:tr w:rsidR="0DDC879C" w:rsidTr="4342258E" w14:paraId="61A87216" w14:textId="77777777">
        <w:trPr>
          <w:trHeight w:val="300"/>
        </w:trPr>
        <w:tc>
          <w:tcPr>
            <w:tcW w:w="9000" w:type="dxa"/>
            <w:tcBorders>
              <w:left w:val="single" w:color="auto" w:sz="6" w:space="0"/>
              <w:bottom w:val="single" w:color="auto" w:sz="6" w:space="0"/>
              <w:right w:val="single" w:color="auto" w:sz="6" w:space="0"/>
            </w:tcBorders>
            <w:shd w:val="clear" w:color="auto" w:fill="EAF1DD"/>
            <w:tcMar>
              <w:left w:w="105" w:type="dxa"/>
              <w:right w:w="105" w:type="dxa"/>
            </w:tcMar>
          </w:tcPr>
          <w:p w:rsidR="0DDC879C" w:rsidP="0DDC879C" w:rsidRDefault="0DDC879C" w14:paraId="14870014" w14:textId="57C1E476">
            <w:pPr>
              <w:spacing w:line="259" w:lineRule="auto"/>
              <w:ind w:left="360"/>
              <w:rPr>
                <w:rFonts w:ascii="Arial" w:hAnsi="Arial" w:eastAsia="Arial" w:cs="Arial"/>
                <w:sz w:val="24"/>
                <w:szCs w:val="24"/>
              </w:rPr>
            </w:pPr>
          </w:p>
          <w:p w:rsidR="0DDC879C" w:rsidP="661FC705" w:rsidRDefault="0BF4DAD9" w14:paraId="2A33E182" w14:textId="3B9FF8FD">
            <w:pPr>
              <w:pStyle w:val="Heading2"/>
              <w:spacing w:line="259" w:lineRule="auto"/>
              <w:rPr>
                <w:rFonts w:ascii="Cambria" w:hAnsi="Cambria" w:eastAsia="Cambria" w:cs="Cambria"/>
                <w:color w:val="365F91"/>
              </w:rPr>
            </w:pPr>
            <w:bookmarkStart w:name="_Toc1225649288" w:id="50"/>
            <w:r w:rsidRPr="142C432C">
              <w:rPr>
                <w:rFonts w:ascii="Cambria" w:hAnsi="Cambria" w:eastAsia="Cambria" w:cs="Cambria"/>
                <w:color w:val="365F91"/>
              </w:rPr>
              <w:t>Policy HD</w:t>
            </w:r>
            <w:r w:rsidRPr="142C432C" w:rsidR="1CF0F3FC">
              <w:rPr>
                <w:rFonts w:ascii="Cambria" w:hAnsi="Cambria" w:eastAsia="Cambria" w:cs="Cambria"/>
                <w:color w:val="365F91"/>
              </w:rPr>
              <w:t>9</w:t>
            </w:r>
            <w:r w:rsidRPr="142C432C">
              <w:rPr>
                <w:rFonts w:ascii="Cambria" w:hAnsi="Cambria" w:eastAsia="Cambria" w:cs="Cambria"/>
                <w:color w:val="365F91"/>
              </w:rPr>
              <w:t xml:space="preserve"> </w:t>
            </w:r>
            <w:r w:rsidRPr="142C432C" w:rsidR="27C27A2E">
              <w:rPr>
                <w:rFonts w:ascii="Cambria" w:hAnsi="Cambria" w:eastAsia="Cambria" w:cs="Cambria"/>
                <w:color w:val="365F91"/>
              </w:rPr>
              <w:t>Views and Building Heights</w:t>
            </w:r>
            <w:bookmarkEnd w:id="50"/>
          </w:p>
          <w:p w:rsidR="0DDC879C" w:rsidP="0DDC879C" w:rsidRDefault="0DDC879C" w14:paraId="0A4A189A" w14:textId="746AFA2A">
            <w:pPr>
              <w:spacing w:line="259" w:lineRule="auto"/>
              <w:ind w:left="360"/>
              <w:rPr>
                <w:rFonts w:ascii="Arial" w:hAnsi="Arial" w:eastAsia="Arial" w:cs="Arial"/>
                <w:sz w:val="24"/>
                <w:szCs w:val="24"/>
              </w:rPr>
            </w:pPr>
          </w:p>
          <w:p w:rsidR="0DDC879C" w:rsidP="0BC3252E" w:rsidRDefault="192C3565" w14:paraId="00C81863" w14:textId="3A6952A8">
            <w:pPr>
              <w:spacing w:line="259" w:lineRule="auto"/>
              <w:rPr>
                <w:rFonts w:ascii="Arial" w:hAnsi="Arial" w:eastAsia="Arial" w:cs="Arial"/>
                <w:b/>
                <w:bCs/>
              </w:rPr>
            </w:pPr>
            <w:r w:rsidRPr="6931BF3F">
              <w:rPr>
                <w:rFonts w:ascii="Arial" w:hAnsi="Arial" w:eastAsia="Arial" w:cs="Arial"/>
                <w:b/>
                <w:bCs/>
              </w:rPr>
              <w:t xml:space="preserve">Planning permission will not be granted for development that will not retain the special significance of views of the historic skyline, both from within Oxford and from outside. </w:t>
            </w:r>
          </w:p>
          <w:p w:rsidR="0DDC879C" w:rsidP="0BC3252E" w:rsidRDefault="192C3565" w14:paraId="386F0641" w14:textId="4C189DB3">
            <w:pPr>
              <w:spacing w:line="259" w:lineRule="auto"/>
              <w:rPr>
                <w:rFonts w:ascii="Arial" w:hAnsi="Arial" w:eastAsia="Arial" w:cs="Arial"/>
                <w:b/>
                <w:bCs/>
              </w:rPr>
            </w:pPr>
            <w:r w:rsidRPr="6931BF3F">
              <w:rPr>
                <w:rFonts w:ascii="Arial" w:hAnsi="Arial" w:eastAsia="Arial" w:cs="Arial"/>
                <w:b/>
                <w:bCs/>
              </w:rPr>
              <w:t xml:space="preserve"> </w:t>
            </w:r>
          </w:p>
          <w:p w:rsidR="0DDC879C" w:rsidP="0BC3252E" w:rsidRDefault="657917CE" w14:paraId="789098F9" w14:textId="6135976D">
            <w:pPr>
              <w:spacing w:line="259" w:lineRule="auto"/>
              <w:rPr>
                <w:rFonts w:ascii="Arial" w:hAnsi="Arial" w:eastAsia="Arial" w:cs="Arial"/>
                <w:b/>
                <w:bCs/>
              </w:rPr>
            </w:pPr>
            <w:r w:rsidRPr="6931BF3F">
              <w:rPr>
                <w:rFonts w:ascii="Arial" w:hAnsi="Arial" w:eastAsia="Arial" w:cs="Arial"/>
                <w:b/>
                <w:bCs/>
              </w:rPr>
              <w:t xml:space="preserve">Planning permission will be granted for developments of appropriate height or massing. Any </w:t>
            </w:r>
            <w:r w:rsidRPr="6931BF3F" w:rsidR="76693037">
              <w:rPr>
                <w:rFonts w:ascii="Arial" w:hAnsi="Arial" w:eastAsia="Arial" w:cs="Arial"/>
                <w:b/>
                <w:bCs/>
              </w:rPr>
              <w:t>proposal for</w:t>
            </w:r>
            <w:r w:rsidRPr="6931BF3F">
              <w:rPr>
                <w:rFonts w:ascii="Arial" w:hAnsi="Arial" w:eastAsia="Arial" w:cs="Arial"/>
                <w:b/>
                <w:bCs/>
              </w:rPr>
              <w:t xml:space="preserve"> height that is above the prevailing heights of the area and that could impact on character should be fully explained by the following criteria, all of which should be met: </w:t>
            </w:r>
          </w:p>
          <w:p w:rsidR="0DDC879C" w:rsidP="07AC1F1E" w:rsidRDefault="657917CE" w14:paraId="2B712D64" w14:textId="149DD841">
            <w:pPr>
              <w:spacing w:line="259" w:lineRule="auto"/>
              <w:ind w:left="720"/>
              <w:rPr>
                <w:rFonts w:ascii="Arial" w:hAnsi="Arial" w:eastAsia="Arial" w:cs="Arial"/>
                <w:b w:val="1"/>
                <w:bCs w:val="1"/>
              </w:rPr>
            </w:pPr>
            <w:r w:rsidRPr="07AC1F1E" w:rsidR="67D3D5F4">
              <w:rPr>
                <w:rFonts w:ascii="Arial" w:hAnsi="Arial" w:eastAsia="Arial" w:cs="Arial"/>
                <w:b w:val="1"/>
                <w:bCs w:val="1"/>
              </w:rPr>
              <w:t>a</w:t>
            </w:r>
            <w:r w:rsidRPr="07AC1F1E" w:rsidR="73B42FE9">
              <w:rPr>
                <w:rFonts w:ascii="Arial" w:hAnsi="Arial" w:eastAsia="Arial" w:cs="Arial"/>
                <w:b w:val="1"/>
                <w:bCs w:val="1"/>
              </w:rPr>
              <w:t>.</w:t>
            </w:r>
            <w:r w:rsidRPr="07AC1F1E" w:rsidR="67D3D5F4">
              <w:rPr>
                <w:rFonts w:ascii="Arial" w:hAnsi="Arial" w:eastAsia="Arial" w:cs="Arial"/>
                <w:b w:val="1"/>
                <w:bCs w:val="1"/>
              </w:rPr>
              <w:t xml:space="preserve"> design choices </w:t>
            </w:r>
            <w:r w:rsidRPr="07AC1F1E" w:rsidR="67D3D5F4">
              <w:rPr>
                <w:rFonts w:ascii="Arial" w:hAnsi="Arial" w:eastAsia="Arial" w:cs="Arial"/>
                <w:b w:val="1"/>
                <w:bCs w:val="1"/>
              </w:rPr>
              <w:t>regarding</w:t>
            </w:r>
            <w:r w:rsidRPr="07AC1F1E" w:rsidR="67D3D5F4">
              <w:rPr>
                <w:rFonts w:ascii="Arial" w:hAnsi="Arial" w:eastAsia="Arial" w:cs="Arial"/>
                <w:b w:val="1"/>
                <w:bCs w:val="1"/>
              </w:rPr>
              <w:t xml:space="preserve"> height and massing have a clear design rationale</w:t>
            </w:r>
            <w:r w:rsidRPr="07AC1F1E" w:rsidR="67D3D5F4">
              <w:rPr>
                <w:rFonts w:ascii="Arial" w:hAnsi="Arial" w:eastAsia="Arial" w:cs="Arial"/>
                <w:b w:val="1"/>
                <w:bCs w:val="1"/>
              </w:rPr>
              <w:t>; and</w:t>
            </w:r>
          </w:p>
          <w:p w:rsidR="0DDC879C" w:rsidP="07AC1F1E" w:rsidRDefault="192C3565" w14:paraId="3C674EE6" w14:textId="22FD5F18">
            <w:pPr>
              <w:spacing w:line="259" w:lineRule="auto"/>
              <w:ind w:left="720"/>
              <w:rPr>
                <w:rFonts w:ascii="Arial" w:hAnsi="Arial" w:eastAsia="Arial" w:cs="Arial"/>
                <w:b w:val="1"/>
                <w:bCs w:val="1"/>
              </w:rPr>
            </w:pPr>
            <w:r w:rsidRPr="07AC1F1E" w:rsidR="39A51306">
              <w:rPr>
                <w:rFonts w:ascii="Arial" w:hAnsi="Arial" w:eastAsia="Arial" w:cs="Arial"/>
                <w:b w:val="1"/>
                <w:bCs w:val="1"/>
              </w:rPr>
              <w:t>b</w:t>
            </w:r>
            <w:r w:rsidRPr="07AC1F1E" w:rsidR="0C058C66">
              <w:rPr>
                <w:rFonts w:ascii="Arial" w:hAnsi="Arial" w:eastAsia="Arial" w:cs="Arial"/>
                <w:b w:val="1"/>
                <w:bCs w:val="1"/>
              </w:rPr>
              <w:t>.</w:t>
            </w:r>
            <w:r w:rsidRPr="07AC1F1E" w:rsidR="39A51306">
              <w:rPr>
                <w:rFonts w:ascii="Arial" w:hAnsi="Arial" w:eastAsia="Arial" w:cs="Arial"/>
                <w:b w:val="1"/>
                <w:bCs w:val="1"/>
              </w:rPr>
              <w:t xml:space="preserve"> regard should be had to the guidance on design of higher buildings set out in the High Buildings Study TAN. In particular, the impacts in terms of the four visual tests of obstruction, impact on the skyline, competition and change of character should be explained; and </w:t>
            </w:r>
          </w:p>
          <w:p w:rsidR="0DDC879C" w:rsidP="07AC1F1E" w:rsidRDefault="657917CE" w14:paraId="57AB4B7D" w14:textId="76E309AC">
            <w:pPr>
              <w:spacing w:line="259" w:lineRule="auto"/>
              <w:ind w:left="720"/>
              <w:rPr>
                <w:rFonts w:ascii="Arial" w:hAnsi="Arial" w:eastAsia="Arial" w:cs="Arial"/>
                <w:b w:val="1"/>
                <w:bCs w:val="1"/>
              </w:rPr>
            </w:pPr>
            <w:r w:rsidRPr="07AC1F1E" w:rsidR="7C1E4BE6">
              <w:rPr>
                <w:rFonts w:ascii="Arial" w:hAnsi="Arial" w:eastAsia="Arial" w:cs="Arial"/>
                <w:b w:val="1"/>
                <w:bCs w:val="1"/>
              </w:rPr>
              <w:t>c</w:t>
            </w:r>
            <w:r w:rsidRPr="07AC1F1E" w:rsidR="4C9B1191">
              <w:rPr>
                <w:rFonts w:ascii="Arial" w:hAnsi="Arial" w:eastAsia="Arial" w:cs="Arial"/>
                <w:b w:val="1"/>
                <w:bCs w:val="1"/>
              </w:rPr>
              <w:t>.</w:t>
            </w:r>
            <w:r w:rsidRPr="07AC1F1E" w:rsidR="7C1E4BE6">
              <w:rPr>
                <w:rFonts w:ascii="Arial" w:hAnsi="Arial" w:eastAsia="Arial" w:cs="Arial"/>
                <w:b w:val="1"/>
                <w:bCs w:val="1"/>
              </w:rPr>
              <w:t xml:space="preserve"> it should be </w:t>
            </w:r>
            <w:r w:rsidRPr="07AC1F1E" w:rsidR="7C1E4BE6">
              <w:rPr>
                <w:rFonts w:ascii="Arial" w:hAnsi="Arial" w:eastAsia="Arial" w:cs="Arial"/>
                <w:b w:val="1"/>
                <w:bCs w:val="1"/>
              </w:rPr>
              <w:t>demonstrated</w:t>
            </w:r>
            <w:r w:rsidRPr="07AC1F1E" w:rsidR="7C1E4BE6">
              <w:rPr>
                <w:rFonts w:ascii="Arial" w:hAnsi="Arial" w:eastAsia="Arial" w:cs="Arial"/>
                <w:b w:val="1"/>
                <w:bCs w:val="1"/>
              </w:rPr>
              <w:t xml:space="preserve"> how proposals have been designed to have a positive impact on important views including both into the historic skyline and out towards Oxford’s green setting, through their massing, orientation, the relation of the building to the street, and detailed design features including roofline and materials (including colour);</w:t>
            </w:r>
          </w:p>
          <w:p w:rsidR="0DDC879C" w:rsidP="07AC1F1E" w:rsidRDefault="192C3565" w14:paraId="5840EB89" w14:textId="6ED09D79">
            <w:pPr>
              <w:spacing w:line="259" w:lineRule="auto"/>
              <w:ind w:left="720"/>
              <w:rPr>
                <w:rFonts w:ascii="Arial" w:hAnsi="Arial" w:eastAsia="Arial" w:cs="Arial"/>
                <w:b w:val="1"/>
                <w:bCs w:val="1"/>
              </w:rPr>
            </w:pPr>
            <w:r w:rsidRPr="4342258E" w:rsidR="009DC7B6">
              <w:rPr>
                <w:rFonts w:ascii="Arial" w:hAnsi="Arial" w:eastAsia="Arial" w:cs="Arial"/>
                <w:b w:val="1"/>
                <w:bCs w:val="1"/>
              </w:rPr>
              <w:t>d</w:t>
            </w:r>
            <w:r w:rsidRPr="4342258E" w:rsidR="39D6574C">
              <w:rPr>
                <w:rFonts w:ascii="Arial" w:hAnsi="Arial" w:eastAsia="Arial" w:cs="Arial"/>
                <w:b w:val="1"/>
                <w:bCs w:val="1"/>
              </w:rPr>
              <w:t>.</w:t>
            </w:r>
            <w:r w:rsidRPr="4342258E" w:rsidR="009DC7B6">
              <w:rPr>
                <w:rFonts w:ascii="Arial" w:hAnsi="Arial" w:eastAsia="Arial" w:cs="Arial"/>
                <w:b w:val="1"/>
                <w:bCs w:val="1"/>
              </w:rPr>
              <w:t xml:space="preserve"> taller buildings have been designed and orientated to avoid potential negative impacts</w:t>
            </w:r>
            <w:r w:rsidRPr="4342258E" w:rsidR="02BACBB2">
              <w:rPr>
                <w:rFonts w:ascii="Arial" w:hAnsi="Arial" w:eastAsia="Arial" w:cs="Arial"/>
                <w:b w:val="1"/>
                <w:bCs w:val="1"/>
              </w:rPr>
              <w:t>, including on neighbouring amenity, such as</w:t>
            </w:r>
            <w:r w:rsidRPr="4342258E" w:rsidR="009DC7B6">
              <w:rPr>
                <w:rFonts w:ascii="Arial" w:hAnsi="Arial" w:eastAsia="Arial" w:cs="Arial"/>
                <w:b w:val="1"/>
                <w:bCs w:val="1"/>
              </w:rPr>
              <w:t xml:space="preserve"> overshadowing,</w:t>
            </w:r>
            <w:r w:rsidRPr="4342258E" w:rsidR="511465EF">
              <w:rPr>
                <w:rFonts w:ascii="Arial" w:hAnsi="Arial" w:eastAsia="Arial" w:cs="Arial"/>
                <w:b w:val="1"/>
                <w:bCs w:val="1"/>
              </w:rPr>
              <w:t xml:space="preserve"> overbearing</w:t>
            </w:r>
            <w:r w:rsidRPr="4342258E" w:rsidR="58307142">
              <w:rPr>
                <w:rFonts w:ascii="Arial" w:hAnsi="Arial" w:eastAsia="Arial" w:cs="Arial"/>
                <w:b w:val="1"/>
                <w:bCs w:val="1"/>
              </w:rPr>
              <w:t xml:space="preserve"> and overlooking,</w:t>
            </w:r>
            <w:r w:rsidRPr="4342258E" w:rsidR="009DC7B6">
              <w:rPr>
                <w:rFonts w:ascii="Arial" w:hAnsi="Arial" w:eastAsia="Arial" w:cs="Arial"/>
                <w:b w:val="1"/>
                <w:bCs w:val="1"/>
              </w:rPr>
              <w:t xml:space="preserve"> </w:t>
            </w:r>
            <w:r w:rsidRPr="4342258E" w:rsidR="009DC7B6">
              <w:rPr>
                <w:rFonts w:ascii="Arial" w:hAnsi="Arial" w:eastAsia="Arial" w:cs="Arial"/>
                <w:b w:val="1"/>
                <w:bCs w:val="1"/>
              </w:rPr>
              <w:t>reduced</w:t>
            </w:r>
            <w:r w:rsidRPr="4342258E" w:rsidR="009DC7B6">
              <w:rPr>
                <w:rFonts w:ascii="Arial" w:hAnsi="Arial" w:eastAsia="Arial" w:cs="Arial"/>
                <w:b w:val="1"/>
                <w:bCs w:val="1"/>
              </w:rPr>
              <w:t xml:space="preserve"> internal </w:t>
            </w:r>
            <w:r w:rsidRPr="4342258E" w:rsidR="01B2B795">
              <w:rPr>
                <w:rFonts w:ascii="Arial" w:hAnsi="Arial" w:eastAsia="Arial" w:cs="Arial"/>
                <w:b w:val="1"/>
                <w:bCs w:val="1"/>
              </w:rPr>
              <w:t>daylight and sunlight</w:t>
            </w:r>
            <w:r w:rsidRPr="4342258E" w:rsidR="009DC7B6">
              <w:rPr>
                <w:rFonts w:ascii="Arial" w:hAnsi="Arial" w:eastAsia="Arial" w:cs="Arial"/>
                <w:b w:val="1"/>
                <w:bCs w:val="1"/>
              </w:rPr>
              <w:t xml:space="preserve"> and wind-tunnel effects. </w:t>
            </w:r>
          </w:p>
          <w:p w:rsidR="0DDC879C" w:rsidP="0BC3252E" w:rsidRDefault="192C3565" w14:paraId="429438F1" w14:textId="53C0B5B1">
            <w:pPr>
              <w:spacing w:line="259" w:lineRule="auto"/>
              <w:rPr>
                <w:rFonts w:ascii="Arial" w:hAnsi="Arial" w:eastAsia="Arial" w:cs="Arial"/>
                <w:b/>
                <w:bCs/>
              </w:rPr>
            </w:pPr>
            <w:r w:rsidRPr="6931BF3F">
              <w:rPr>
                <w:rFonts w:ascii="Arial" w:hAnsi="Arial" w:eastAsia="Arial" w:cs="Arial"/>
                <w:b/>
                <w:bCs/>
              </w:rPr>
              <w:t xml:space="preserve"> </w:t>
            </w:r>
          </w:p>
          <w:p w:rsidR="0DDC879C" w:rsidP="0BC3252E" w:rsidRDefault="192C3565" w14:paraId="1873D9BF" w14:textId="66C32137">
            <w:pPr>
              <w:spacing w:line="259" w:lineRule="auto"/>
              <w:rPr>
                <w:rFonts w:ascii="Arial" w:hAnsi="Arial" w:eastAsia="Arial" w:cs="Arial"/>
                <w:b w:val="1"/>
                <w:bCs w:val="1"/>
              </w:rPr>
            </w:pPr>
            <w:r w:rsidRPr="4342258E" w:rsidR="6D146E46">
              <w:rPr>
                <w:rFonts w:ascii="Arial" w:hAnsi="Arial" w:eastAsia="Arial" w:cs="Arial"/>
                <w:b w:val="1"/>
                <w:bCs w:val="1"/>
              </w:rPr>
              <w:t xml:space="preserve">The area within a </w:t>
            </w:r>
            <w:bookmarkStart w:name="_Int_QoVMRZRR" w:id="737367895"/>
            <w:r w:rsidRPr="4342258E" w:rsidR="6D146E46">
              <w:rPr>
                <w:rFonts w:ascii="Arial" w:hAnsi="Arial" w:eastAsia="Arial" w:cs="Arial"/>
                <w:b w:val="1"/>
                <w:bCs w:val="1"/>
              </w:rPr>
              <w:t>1,200 metre</w:t>
            </w:r>
            <w:bookmarkEnd w:id="737367895"/>
            <w:r w:rsidRPr="4342258E" w:rsidR="6D146E46">
              <w:rPr>
                <w:rFonts w:ascii="Arial" w:hAnsi="Arial" w:eastAsia="Arial" w:cs="Arial"/>
                <w:b w:val="1"/>
                <w:bCs w:val="1"/>
              </w:rPr>
              <w:t xml:space="preserve"> radius of Carfax tower (the Historic Core Area) </w:t>
            </w:r>
            <w:r w:rsidRPr="4342258E" w:rsidR="6D146E46">
              <w:rPr>
                <w:rFonts w:ascii="Arial" w:hAnsi="Arial" w:eastAsia="Arial" w:cs="Arial"/>
                <w:b w:val="1"/>
                <w:bCs w:val="1"/>
              </w:rPr>
              <w:t>contains</w:t>
            </w:r>
            <w:r w:rsidRPr="4342258E" w:rsidR="6D146E46">
              <w:rPr>
                <w:rFonts w:ascii="Arial" w:hAnsi="Arial" w:eastAsia="Arial" w:cs="Arial"/>
                <w:b w:val="1"/>
                <w:bCs w:val="1"/>
              </w:rPr>
              <w:t xml:space="preserve"> all the buildings that </w:t>
            </w:r>
            <w:r w:rsidRPr="4342258E" w:rsidR="6D146E46">
              <w:rPr>
                <w:rFonts w:ascii="Arial" w:hAnsi="Arial" w:eastAsia="Arial" w:cs="Arial"/>
                <w:b w:val="1"/>
                <w:bCs w:val="1"/>
              </w:rPr>
              <w:t>comprise</w:t>
            </w:r>
            <w:r w:rsidRPr="4342258E" w:rsidR="6D146E46">
              <w:rPr>
                <w:rFonts w:ascii="Arial" w:hAnsi="Arial" w:eastAsia="Arial" w:cs="Arial"/>
                <w:b w:val="1"/>
                <w:bCs w:val="1"/>
              </w:rPr>
              <w:t xml:space="preserve"> the historic skyline, so new developments that exceed 18.2 m (60 ft) in height or ordnance datum (height above sea level) 79.3 m (260 ft) (whichever is the lower) are likely to intrude into the skyline. Development above this height must be limited in bulk and must be of the highest design quality. </w:t>
            </w:r>
          </w:p>
          <w:p w:rsidR="0DDC879C" w:rsidP="0BC3252E" w:rsidRDefault="192C3565" w14:paraId="5C2A4589" w14:textId="7C6828CC">
            <w:pPr>
              <w:spacing w:line="259" w:lineRule="auto"/>
              <w:rPr>
                <w:rFonts w:ascii="Arial" w:hAnsi="Arial" w:eastAsia="Arial" w:cs="Arial"/>
                <w:b/>
                <w:bCs/>
              </w:rPr>
            </w:pPr>
            <w:r w:rsidRPr="6931BF3F">
              <w:rPr>
                <w:rFonts w:ascii="Arial" w:hAnsi="Arial" w:eastAsia="Arial" w:cs="Arial"/>
                <w:b/>
                <w:bCs/>
              </w:rPr>
              <w:t xml:space="preserve"> </w:t>
            </w:r>
          </w:p>
          <w:p w:rsidR="0DDC879C" w:rsidP="0BC3252E" w:rsidRDefault="2D12FB5B" w14:paraId="00D38F09" w14:textId="2CFBEE7B">
            <w:pPr>
              <w:spacing w:line="259" w:lineRule="auto"/>
              <w:rPr>
                <w:rFonts w:ascii="Arial" w:hAnsi="Arial" w:eastAsia="Arial" w:cs="Arial"/>
                <w:b w:val="1"/>
                <w:bCs w:val="1"/>
              </w:rPr>
            </w:pPr>
            <w:r w:rsidRPr="75200D30" w:rsidR="5DD9CF23">
              <w:rPr>
                <w:rFonts w:ascii="Arial" w:hAnsi="Arial" w:eastAsia="Arial" w:cs="Arial"/>
                <w:b w:val="1"/>
                <w:bCs w:val="1"/>
              </w:rPr>
              <w:t xml:space="preserve">Applications for any building that exceeds </w:t>
            </w:r>
            <w:r w:rsidRPr="75200D30" w:rsidR="7EE73E83">
              <w:rPr>
                <w:rFonts w:ascii="Arial" w:hAnsi="Arial" w:eastAsia="Arial" w:cs="Arial"/>
                <w:b w:val="1"/>
                <w:bCs w:val="1"/>
              </w:rPr>
              <w:t>1</w:t>
            </w:r>
            <w:r w:rsidRPr="75200D30" w:rsidR="5DD9CF23">
              <w:rPr>
                <w:rFonts w:ascii="Arial" w:hAnsi="Arial" w:eastAsia="Arial" w:cs="Arial"/>
                <w:b w:val="1"/>
                <w:bCs w:val="1"/>
              </w:rPr>
              <w:t xml:space="preserve">5 </w:t>
            </w:r>
            <w:r w:rsidRPr="75200D30" w:rsidR="1C9F3FE9">
              <w:rPr>
                <w:rFonts w:ascii="Arial" w:hAnsi="Arial" w:eastAsia="Arial" w:cs="Arial"/>
                <w:b w:val="1"/>
                <w:bCs w:val="1"/>
              </w:rPr>
              <w:t>metres</w:t>
            </w:r>
            <w:r w:rsidRPr="75200D30" w:rsidR="2283283D">
              <w:rPr>
                <w:rFonts w:ascii="Arial" w:hAnsi="Arial" w:eastAsia="Arial" w:cs="Arial"/>
                <w:b w:val="1"/>
                <w:bCs w:val="1"/>
              </w:rPr>
              <w:t xml:space="preserve"> (or the height that the High Buildings TAN says may be impactful in that area</w:t>
            </w:r>
            <w:r w:rsidRPr="75200D30" w:rsidR="61A02625">
              <w:rPr>
                <w:rFonts w:ascii="Arial" w:hAnsi="Arial" w:eastAsia="Arial" w:cs="Arial"/>
                <w:b w:val="1"/>
                <w:bCs w:val="1"/>
              </w:rPr>
              <w:t xml:space="preserve"> if that is higher</w:t>
            </w:r>
            <w:r w:rsidRPr="75200D30" w:rsidR="2283283D">
              <w:rPr>
                <w:rFonts w:ascii="Arial" w:hAnsi="Arial" w:eastAsia="Arial" w:cs="Arial"/>
                <w:b w:val="1"/>
                <w:bCs w:val="1"/>
              </w:rPr>
              <w:t>)</w:t>
            </w:r>
            <w:r w:rsidRPr="75200D30" w:rsidR="1C9F3FE9">
              <w:rPr>
                <w:rFonts w:ascii="Arial" w:hAnsi="Arial" w:eastAsia="Arial" w:cs="Arial"/>
                <w:b w:val="1"/>
                <w:bCs w:val="1"/>
              </w:rPr>
              <w:t xml:space="preserve"> </w:t>
            </w:r>
            <w:r w:rsidRPr="75200D30" w:rsidR="5DD9CF23">
              <w:rPr>
                <w:rFonts w:ascii="Arial" w:hAnsi="Arial" w:eastAsia="Arial" w:cs="Arial"/>
                <w:b w:val="1"/>
                <w:bCs w:val="1"/>
              </w:rPr>
              <w:t xml:space="preserve">will </w:t>
            </w:r>
            <w:r w:rsidRPr="75200D30" w:rsidR="5DD9CF23">
              <w:rPr>
                <w:rFonts w:ascii="Arial" w:hAnsi="Arial" w:eastAsia="Arial" w:cs="Arial"/>
                <w:b w:val="1"/>
                <w:bCs w:val="1"/>
              </w:rPr>
              <w:t>be required</w:t>
            </w:r>
            <w:r w:rsidRPr="75200D30" w:rsidR="5DD9CF23">
              <w:rPr>
                <w:rFonts w:ascii="Arial" w:hAnsi="Arial" w:eastAsia="Arial" w:cs="Arial"/>
                <w:b w:val="1"/>
                <w:bCs w:val="1"/>
              </w:rPr>
              <w:t xml:space="preserve"> to </w:t>
            </w:r>
            <w:r w:rsidRPr="75200D30" w:rsidR="5DD9CF23">
              <w:rPr>
                <w:rFonts w:ascii="Arial" w:hAnsi="Arial" w:eastAsia="Arial" w:cs="Arial"/>
                <w:b w:val="1"/>
                <w:bCs w:val="1"/>
              </w:rPr>
              <w:t>provide</w:t>
            </w:r>
            <w:r w:rsidRPr="75200D30" w:rsidR="5DD9CF23">
              <w:rPr>
                <w:rFonts w:ascii="Arial" w:hAnsi="Arial" w:eastAsia="Arial" w:cs="Arial"/>
                <w:b w:val="1"/>
                <w:bCs w:val="1"/>
              </w:rPr>
              <w:t xml:space="preserve"> extensive information so that the full impacts of any proposals can be understood and assessed, including: </w:t>
            </w:r>
          </w:p>
          <w:p w:rsidR="0DDC879C" w:rsidP="07AC1F1E" w:rsidRDefault="5DBCA9D0" w14:paraId="763FD6FF" w14:textId="60A12409">
            <w:pPr>
              <w:spacing w:line="259" w:lineRule="auto"/>
              <w:ind w:left="720"/>
              <w:rPr>
                <w:rFonts w:ascii="Arial" w:hAnsi="Arial" w:eastAsia="Arial" w:cs="Arial"/>
                <w:b w:val="1"/>
                <w:bCs w:val="1"/>
              </w:rPr>
            </w:pPr>
            <w:r w:rsidRPr="4342258E" w:rsidR="3F11376D">
              <w:rPr>
                <w:rFonts w:ascii="Arial" w:hAnsi="Arial" w:eastAsia="Arial" w:cs="Arial"/>
                <w:b w:val="1"/>
                <w:bCs w:val="1"/>
              </w:rPr>
              <w:t xml:space="preserve">e. </w:t>
            </w:r>
            <w:r w:rsidRPr="4342258E" w:rsidR="47FD9272">
              <w:rPr>
                <w:rFonts w:ascii="Arial" w:hAnsi="Arial" w:eastAsia="Arial" w:cs="Arial"/>
                <w:b w:val="1"/>
                <w:bCs w:val="1"/>
              </w:rPr>
              <w:t>a Visual Impact Assessment, which includes the us</w:t>
            </w:r>
            <w:r w:rsidRPr="4342258E" w:rsidR="47FD9272">
              <w:rPr>
                <w:rFonts w:ascii="Arial" w:hAnsi="Arial" w:eastAsia="Arial" w:cs="Arial"/>
                <w:b w:val="1"/>
                <w:bCs w:val="1"/>
              </w:rPr>
              <w:t>e of photos and verified views produced and used in a technically appropriate way</w:t>
            </w:r>
            <w:r w:rsidRPr="4342258E" w:rsidR="40EB6596">
              <w:rPr>
                <w:rFonts w:ascii="Arial" w:hAnsi="Arial" w:eastAsia="Arial" w:cs="Arial"/>
                <w:b w:val="1"/>
                <w:bCs w:val="1"/>
              </w:rPr>
              <w:t>,</w:t>
            </w:r>
            <w:r w:rsidRPr="4342258E" w:rsidR="5F5709C1">
              <w:rPr>
                <w:rFonts w:ascii="Arial" w:hAnsi="Arial" w:eastAsia="Arial" w:cs="Arial"/>
                <w:b w:val="1"/>
                <w:bCs w:val="1"/>
              </w:rPr>
              <w:t xml:space="preserve"> </w:t>
            </w:r>
            <w:r w:rsidRPr="4342258E" w:rsidR="47FD9272">
              <w:rPr>
                <w:rFonts w:ascii="Arial" w:hAnsi="Arial" w:eastAsia="Arial" w:cs="Arial"/>
                <w:b w:val="1"/>
                <w:bCs w:val="1"/>
              </w:rPr>
              <w:t>which are</w:t>
            </w:r>
            <w:r w:rsidRPr="4342258E" w:rsidR="47FD9272">
              <w:rPr>
                <w:rFonts w:ascii="Arial" w:hAnsi="Arial" w:eastAsia="Arial" w:cs="Arial"/>
                <w:b w:val="1"/>
                <w:bCs w:val="1"/>
              </w:rPr>
              <w:t xml:space="preserve"> appropriate in size and resolution to match the perspective and detail as far as possible to that seen in the field, representing the landscape and proposed development as accurately as possible </w:t>
            </w:r>
            <w:r w:rsidRPr="4342258E" w:rsidR="2F3C7AF4">
              <w:rPr>
                <w:rFonts w:ascii="Arial" w:hAnsi="Arial" w:eastAsia="Arial" w:cs="Arial"/>
                <w:b w:val="1"/>
                <w:bCs w:val="1"/>
              </w:rPr>
              <w:t>(produced in accordance with the Landscape Institute’s GLVIA 3d Edition and Technical Guidance note TGN 06 19 or updated equivalents); and</w:t>
            </w:r>
          </w:p>
          <w:p w:rsidR="0DDC879C" w:rsidP="07AC1F1E" w:rsidRDefault="515E72EF" w14:paraId="41953DCF" w14:textId="7C6AF403">
            <w:pPr>
              <w:spacing w:line="259" w:lineRule="auto"/>
              <w:ind w:left="720"/>
              <w:rPr>
                <w:rFonts w:ascii="Arial" w:hAnsi="Arial" w:eastAsia="Arial" w:cs="Arial"/>
                <w:b w:val="1"/>
                <w:bCs w:val="1"/>
              </w:rPr>
            </w:pPr>
            <w:r w:rsidRPr="4342258E" w:rsidR="4FD2E09F">
              <w:rPr>
                <w:rFonts w:ascii="Arial" w:hAnsi="Arial" w:eastAsia="Arial" w:cs="Arial"/>
                <w:b w:val="1"/>
                <w:bCs w:val="1"/>
              </w:rPr>
              <w:t>f</w:t>
            </w:r>
            <w:r w:rsidRPr="4342258E" w:rsidR="08DA4A9E">
              <w:rPr>
                <w:rFonts w:ascii="Arial" w:hAnsi="Arial" w:eastAsia="Arial" w:cs="Arial"/>
                <w:b w:val="1"/>
                <w:bCs w:val="1"/>
              </w:rPr>
              <w:t xml:space="preserve">. </w:t>
            </w:r>
            <w:r w:rsidRPr="4342258E" w:rsidR="3C8609B2">
              <w:rPr>
                <w:rFonts w:ascii="Arial" w:hAnsi="Arial" w:eastAsia="Arial" w:cs="Arial"/>
                <w:b w:val="1"/>
                <w:bCs w:val="1"/>
              </w:rPr>
              <w:t>use of</w:t>
            </w:r>
            <w:r w:rsidRPr="4342258E" w:rsidR="72E68AFE">
              <w:rPr>
                <w:rFonts w:ascii="Arial" w:hAnsi="Arial" w:eastAsia="Arial" w:cs="Arial"/>
                <w:b w:val="1"/>
                <w:bCs w:val="1"/>
              </w:rPr>
              <w:t xml:space="preserve"> </w:t>
            </w:r>
            <w:r w:rsidRPr="4342258E" w:rsidR="72E68AFE">
              <w:rPr>
                <w:rFonts w:ascii="Arial" w:hAnsi="Arial" w:eastAsia="Arial" w:cs="Arial"/>
                <w:b w:val="1"/>
                <w:bCs w:val="1"/>
              </w:rPr>
              <w:t>V</w:t>
            </w:r>
            <w:r w:rsidRPr="4342258E" w:rsidR="72E68AFE">
              <w:rPr>
                <w:rFonts w:ascii="Arial" w:hAnsi="Arial" w:eastAsia="Arial" w:cs="Arial"/>
                <w:b w:val="1"/>
                <w:bCs w:val="1"/>
              </w:rPr>
              <w:t>uCity</w:t>
            </w:r>
            <w:r w:rsidRPr="4342258E" w:rsidR="72E68AFE">
              <w:rPr>
                <w:rFonts w:ascii="Arial" w:hAnsi="Arial" w:eastAsia="Arial" w:cs="Arial"/>
                <w:b w:val="1"/>
                <w:bCs w:val="1"/>
              </w:rPr>
              <w:t xml:space="preserve"> </w:t>
            </w:r>
            <w:r w:rsidRPr="4342258E" w:rsidR="3C8609B2">
              <w:rPr>
                <w:rFonts w:ascii="Arial" w:hAnsi="Arial" w:eastAsia="Arial" w:cs="Arial"/>
                <w:b w:val="1"/>
                <w:bCs w:val="1"/>
              </w:rPr>
              <w:t xml:space="preserve"> 3D modelling</w:t>
            </w:r>
            <w:r w:rsidRPr="4342258E" w:rsidR="06D685ED">
              <w:rPr>
                <w:rFonts w:ascii="Arial" w:hAnsi="Arial" w:eastAsia="Arial" w:cs="Arial"/>
                <w:b w:val="1"/>
                <w:bCs w:val="1"/>
              </w:rPr>
              <w:t xml:space="preserve"> (or</w:t>
            </w:r>
            <w:r w:rsidRPr="4342258E" w:rsidR="6404FCFF">
              <w:rPr>
                <w:rFonts w:ascii="Arial" w:hAnsi="Arial" w:eastAsia="Arial" w:cs="Arial"/>
                <w:b w:val="1"/>
                <w:bCs w:val="1"/>
              </w:rPr>
              <w:t xml:space="preserve"> </w:t>
            </w:r>
            <w:r w:rsidRPr="4342258E" w:rsidR="06D685ED">
              <w:rPr>
                <w:rFonts w:ascii="Arial" w:hAnsi="Arial" w:eastAsia="Arial" w:cs="Arial"/>
                <w:b w:val="1"/>
                <w:bCs w:val="1"/>
              </w:rPr>
              <w:t xml:space="preserve">equivalent if updated by </w:t>
            </w:r>
            <w:r w:rsidRPr="4342258E" w:rsidR="06D685ED">
              <w:rPr>
                <w:rFonts w:ascii="Arial" w:hAnsi="Arial" w:eastAsia="Arial" w:cs="Arial"/>
                <w:b w:val="1"/>
                <w:bCs w:val="1"/>
              </w:rPr>
              <w:t>the City Council</w:t>
            </w:r>
            <w:r w:rsidRPr="4342258E" w:rsidR="2C191629">
              <w:rPr>
                <w:rFonts w:ascii="Arial" w:hAnsi="Arial" w:eastAsia="Arial" w:cs="Arial"/>
                <w:b w:val="1"/>
                <w:bCs w:val="1"/>
              </w:rPr>
              <w:t xml:space="preserve"> in future</w:t>
            </w:r>
            <w:r w:rsidRPr="4342258E" w:rsidR="06D685ED">
              <w:rPr>
                <w:rFonts w:ascii="Arial" w:hAnsi="Arial" w:eastAsia="Arial" w:cs="Arial"/>
                <w:b w:val="1"/>
                <w:bCs w:val="1"/>
              </w:rPr>
              <w:t>)</w:t>
            </w:r>
            <w:r w:rsidRPr="4342258E" w:rsidR="75BD59D9">
              <w:rPr>
                <w:rFonts w:ascii="Arial" w:hAnsi="Arial" w:eastAsia="Arial" w:cs="Arial"/>
                <w:b w:val="1"/>
                <w:bCs w:val="1"/>
              </w:rPr>
              <w:t xml:space="preserve">, shared with the City Council so that the impact of the development can be understood from </w:t>
            </w:r>
            <w:bookmarkStart w:name="_Int_ND6hk93A" w:id="1507303535"/>
            <w:r w:rsidRPr="4342258E" w:rsidR="75BD59D9">
              <w:rPr>
                <w:rFonts w:ascii="Arial" w:hAnsi="Arial" w:eastAsia="Arial" w:cs="Arial"/>
                <w:b w:val="1"/>
                <w:bCs w:val="1"/>
              </w:rPr>
              <w:t>different locations</w:t>
            </w:r>
            <w:bookmarkEnd w:id="1507303535"/>
            <w:r w:rsidRPr="4342258E" w:rsidR="3C8609B2">
              <w:rPr>
                <w:rFonts w:ascii="Arial" w:hAnsi="Arial" w:eastAsia="Arial" w:cs="Arial"/>
                <w:b w:val="1"/>
                <w:bCs w:val="1"/>
              </w:rPr>
              <w:t xml:space="preserve">, including any view cone views that are affected; and </w:t>
            </w:r>
          </w:p>
          <w:p w:rsidR="0DDC879C" w:rsidP="07AC1F1E" w:rsidRDefault="6EE6D4D2" w14:paraId="26AFC524" w14:textId="771B7404">
            <w:pPr>
              <w:spacing w:line="259" w:lineRule="auto"/>
              <w:ind w:left="720"/>
              <w:rPr>
                <w:rFonts w:ascii="Arial" w:hAnsi="Arial" w:eastAsia="Arial" w:cs="Arial"/>
                <w:b w:val="1"/>
                <w:bCs w:val="1"/>
              </w:rPr>
            </w:pPr>
            <w:r w:rsidRPr="4342258E" w:rsidR="592B93AB">
              <w:rPr>
                <w:rFonts w:ascii="Arial" w:hAnsi="Arial" w:eastAsia="Arial" w:cs="Arial"/>
                <w:b w:val="1"/>
                <w:bCs w:val="1"/>
              </w:rPr>
              <w:t>g</w:t>
            </w:r>
            <w:r w:rsidRPr="4342258E" w:rsidR="64731C81">
              <w:rPr>
                <w:rFonts w:ascii="Arial" w:hAnsi="Arial" w:eastAsia="Arial" w:cs="Arial"/>
                <w:b w:val="1"/>
                <w:bCs w:val="1"/>
              </w:rPr>
              <w:t>. i</w:t>
            </w:r>
            <w:r w:rsidRPr="4342258E" w:rsidR="2517B31F">
              <w:rPr>
                <w:rFonts w:ascii="Arial" w:hAnsi="Arial" w:eastAsia="Arial" w:cs="Arial"/>
                <w:b w:val="1"/>
                <w:bCs w:val="1"/>
              </w:rPr>
              <w:t>f harm is caused to a heritage asset</w:t>
            </w:r>
            <w:r w:rsidRPr="4342258E" w:rsidR="73D03D3F">
              <w:rPr>
                <w:rFonts w:ascii="Arial" w:hAnsi="Arial" w:eastAsia="Arial" w:cs="Arial"/>
                <w:b w:val="1"/>
                <w:bCs w:val="1"/>
              </w:rPr>
              <w:t xml:space="preserve"> or its setting</w:t>
            </w:r>
            <w:r w:rsidRPr="4342258E" w:rsidR="2517B31F">
              <w:rPr>
                <w:rFonts w:ascii="Arial" w:hAnsi="Arial" w:eastAsia="Arial" w:cs="Arial"/>
                <w:b w:val="1"/>
                <w:bCs w:val="1"/>
              </w:rPr>
              <w:t>, a full explanation of other options that have been considered that may be less harmful, a justification that the benefits outweigh the harm and open book viability assessment if relied upon in the explanation</w:t>
            </w:r>
            <w:r w:rsidRPr="4342258E" w:rsidR="5A831A9B">
              <w:rPr>
                <w:rFonts w:ascii="Arial" w:hAnsi="Arial" w:eastAsia="Arial" w:cs="Arial"/>
                <w:b w:val="1"/>
                <w:bCs w:val="1"/>
              </w:rPr>
              <w:t xml:space="preserve">. </w:t>
            </w:r>
          </w:p>
          <w:p w:rsidR="0DDC879C" w:rsidP="0BC3252E" w:rsidRDefault="192C3565" w14:paraId="6BC84704" w14:textId="00D72C61">
            <w:pPr>
              <w:spacing w:line="259" w:lineRule="auto"/>
              <w:rPr>
                <w:rFonts w:ascii="Arial" w:hAnsi="Arial" w:eastAsia="Arial" w:cs="Arial"/>
                <w:b/>
                <w:bCs/>
              </w:rPr>
            </w:pPr>
            <w:r w:rsidRPr="6931BF3F">
              <w:rPr>
                <w:rFonts w:ascii="Arial" w:hAnsi="Arial" w:eastAsia="Arial" w:cs="Arial"/>
                <w:b/>
                <w:bCs/>
              </w:rPr>
              <w:t xml:space="preserve"> </w:t>
            </w:r>
          </w:p>
          <w:p w:rsidR="0DDC879C" w:rsidP="0BC3252E" w:rsidRDefault="192C3565" w14:paraId="7FF37488" w14:textId="4B7713A6">
            <w:pPr>
              <w:spacing w:line="259" w:lineRule="auto"/>
              <w:rPr>
                <w:rFonts w:ascii="Arial" w:hAnsi="Arial" w:eastAsia="Arial" w:cs="Arial"/>
                <w:b/>
                <w:bCs/>
              </w:rPr>
            </w:pPr>
            <w:r w:rsidRPr="6931BF3F">
              <w:rPr>
                <w:rFonts w:ascii="Arial" w:hAnsi="Arial" w:eastAsia="Arial" w:cs="Arial"/>
                <w:b/>
                <w:bCs/>
              </w:rPr>
              <w:t xml:space="preserve">Any proposals within the Historic Core Area or the View Cones that may impact on the foreground of views and roofscape (including proposals where they are below the Carfax datum point, for example plant) should be designed carefully, and should meet the following criteria: </w:t>
            </w:r>
          </w:p>
          <w:p w:rsidR="0DDC879C" w:rsidP="07AC1F1E" w:rsidRDefault="54D31FC2" w14:paraId="0ACCAF51" w14:textId="40A670FE">
            <w:pPr>
              <w:spacing w:line="259" w:lineRule="auto"/>
              <w:ind w:left="720"/>
              <w:rPr>
                <w:rFonts w:ascii="Arial" w:hAnsi="Arial" w:eastAsia="Arial" w:cs="Arial"/>
                <w:b w:val="1"/>
                <w:bCs w:val="1"/>
              </w:rPr>
            </w:pPr>
            <w:r w:rsidRPr="07AC1F1E" w:rsidR="0B40648F">
              <w:rPr>
                <w:rFonts w:ascii="Arial" w:hAnsi="Arial" w:eastAsia="Arial" w:cs="Arial"/>
                <w:b w:val="1"/>
                <w:bCs w:val="1"/>
              </w:rPr>
              <w:t>j</w:t>
            </w:r>
            <w:r w:rsidRPr="07AC1F1E" w:rsidR="640D6187">
              <w:rPr>
                <w:rFonts w:ascii="Arial" w:hAnsi="Arial" w:eastAsia="Arial" w:cs="Arial"/>
                <w:b w:val="1"/>
                <w:bCs w:val="1"/>
              </w:rPr>
              <w:t xml:space="preserve">. </w:t>
            </w:r>
            <w:r w:rsidRPr="07AC1F1E" w:rsidR="39A51306">
              <w:rPr>
                <w:rFonts w:ascii="Arial" w:hAnsi="Arial" w:eastAsia="Arial" w:cs="Arial"/>
                <w:b w:val="1"/>
                <w:bCs w:val="1"/>
              </w:rPr>
              <w:t xml:space="preserve">they are based on a clear understanding of characteristic positive aspects of roofscape in the area; and </w:t>
            </w:r>
          </w:p>
          <w:p w:rsidR="0DDC879C" w:rsidP="07AC1F1E" w:rsidRDefault="2979F373" w14:paraId="71530A86" w14:textId="24E4DE57">
            <w:pPr>
              <w:spacing w:line="259" w:lineRule="auto"/>
              <w:ind w:left="720"/>
              <w:rPr>
                <w:rFonts w:ascii="Arial" w:hAnsi="Arial" w:eastAsia="Arial" w:cs="Arial"/>
                <w:b w:val="1"/>
                <w:bCs w:val="1"/>
              </w:rPr>
            </w:pPr>
            <w:r w:rsidRPr="07AC1F1E" w:rsidR="03E65B33">
              <w:rPr>
                <w:rFonts w:ascii="Arial" w:hAnsi="Arial" w:eastAsia="Arial" w:cs="Arial"/>
                <w:b w:val="1"/>
                <w:bCs w:val="1"/>
              </w:rPr>
              <w:t>k</w:t>
            </w:r>
            <w:r w:rsidRPr="07AC1F1E" w:rsidR="2EB2092C">
              <w:rPr>
                <w:rFonts w:ascii="Arial" w:hAnsi="Arial" w:eastAsia="Arial" w:cs="Arial"/>
                <w:b w:val="1"/>
                <w:bCs w:val="1"/>
              </w:rPr>
              <w:t xml:space="preserve">. </w:t>
            </w:r>
            <w:r w:rsidRPr="07AC1F1E" w:rsidR="39A51306">
              <w:rPr>
                <w:rFonts w:ascii="Arial" w:hAnsi="Arial" w:eastAsia="Arial" w:cs="Arial"/>
                <w:b w:val="1"/>
                <w:bCs w:val="1"/>
              </w:rPr>
              <w:t xml:space="preserve">they contribute positively to the roofscape, to enhance any significant long views the development may be part of </w:t>
            </w:r>
            <w:r w:rsidRPr="07AC1F1E" w:rsidR="39A51306">
              <w:rPr>
                <w:rFonts w:ascii="Arial" w:hAnsi="Arial" w:eastAsia="Arial" w:cs="Arial"/>
                <w:b w:val="1"/>
                <w:bCs w:val="1"/>
              </w:rPr>
              <w:t>and also</w:t>
            </w:r>
            <w:r w:rsidRPr="07AC1F1E" w:rsidR="39A51306">
              <w:rPr>
                <w:rFonts w:ascii="Arial" w:hAnsi="Arial" w:eastAsia="Arial" w:cs="Arial"/>
                <w:b w:val="1"/>
                <w:bCs w:val="1"/>
              </w:rPr>
              <w:t xml:space="preserve"> the experience at street level</w:t>
            </w:r>
            <w:r w:rsidRPr="07AC1F1E" w:rsidR="7690BEF4">
              <w:rPr>
                <w:rFonts w:ascii="Arial" w:hAnsi="Arial" w:eastAsia="Arial" w:cs="Arial"/>
                <w:b w:val="1"/>
                <w:bCs w:val="1"/>
              </w:rPr>
              <w:t>.</w:t>
            </w:r>
          </w:p>
          <w:p w:rsidR="0DDC879C" w:rsidP="0BC3252E" w:rsidRDefault="657917CE" w14:paraId="0F81BEAB" w14:textId="346353ED">
            <w:pPr>
              <w:spacing w:line="259" w:lineRule="auto"/>
              <w:rPr>
                <w:rFonts w:ascii="Arial" w:hAnsi="Arial" w:eastAsia="Arial" w:cs="Arial"/>
                <w:b/>
                <w:bCs/>
              </w:rPr>
            </w:pPr>
            <w:r w:rsidRPr="6931BF3F">
              <w:rPr>
                <w:rFonts w:ascii="Arial" w:hAnsi="Arial" w:eastAsia="Arial" w:cs="Arial"/>
                <w:b/>
                <w:bCs/>
              </w:rPr>
              <w:t xml:space="preserve"> </w:t>
            </w:r>
          </w:p>
          <w:p w:rsidR="7BD10B2B" w:rsidP="6931BF3F" w:rsidRDefault="70405853" w14:paraId="3C7A0166" w14:textId="4DDADF63">
            <w:pPr>
              <w:spacing w:line="259" w:lineRule="auto"/>
              <w:rPr>
                <w:rFonts w:ascii="Arial" w:hAnsi="Arial" w:eastAsia="Arial" w:cs="Arial"/>
                <w:b/>
                <w:bCs/>
              </w:rPr>
            </w:pPr>
            <w:r w:rsidRPr="6931BF3F">
              <w:rPr>
                <w:rFonts w:ascii="Arial" w:hAnsi="Arial" w:eastAsia="Arial" w:cs="Arial"/>
                <w:b/>
                <w:bCs/>
              </w:rPr>
              <w:t>Planning permission will not be granted for development proposed within a View Cone or the setting of a View Cone if it would harm the special significance of the view.</w:t>
            </w:r>
          </w:p>
          <w:p w:rsidR="40AB4AE3" w:rsidP="40AB4AE3" w:rsidRDefault="40AB4AE3" w14:paraId="30DD6EBA" w14:textId="7EFF54C7">
            <w:pPr>
              <w:spacing w:line="259" w:lineRule="auto"/>
              <w:rPr>
                <w:rFonts w:ascii="Arial" w:hAnsi="Arial" w:eastAsia="Arial" w:cs="Arial"/>
                <w:b/>
                <w:bCs/>
              </w:rPr>
            </w:pPr>
          </w:p>
          <w:p w:rsidR="0DDC879C" w:rsidP="0BC3252E" w:rsidRDefault="192C3565" w14:paraId="2CDE2979" w14:textId="132B79F9">
            <w:pPr>
              <w:spacing w:line="259" w:lineRule="auto"/>
              <w:rPr>
                <w:rFonts w:ascii="Arial" w:hAnsi="Arial" w:eastAsia="Arial" w:cs="Arial"/>
                <w:b/>
                <w:bCs/>
              </w:rPr>
            </w:pPr>
            <w:r w:rsidRPr="6931BF3F">
              <w:rPr>
                <w:rFonts w:ascii="Arial" w:hAnsi="Arial" w:eastAsia="Arial" w:cs="Arial"/>
                <w:b/>
                <w:bCs/>
              </w:rPr>
              <w:t>The View Cones and the Historic Core Area (1,200m radius of Carfax tower) are defined on the Policies Map</w:t>
            </w:r>
          </w:p>
        </w:tc>
      </w:tr>
    </w:tbl>
    <w:p w:rsidR="0BC3252E" w:rsidP="0BC3252E" w:rsidRDefault="0BC3252E" w14:paraId="41445D00" w14:textId="44DAF78B">
      <w:pPr/>
    </w:p>
    <w:p w:rsidR="33CBC543" w:rsidP="61005DF2" w:rsidRDefault="61648612" w14:paraId="6A9ADBCE" w14:textId="27C5016F">
      <w:pPr>
        <w:rPr>
          <w:b/>
          <w:bCs/>
          <w:u w:val="single"/>
        </w:rPr>
      </w:pPr>
      <w:r w:rsidRPr="6931BF3F">
        <w:rPr>
          <w:b/>
          <w:bCs/>
          <w:u w:val="single"/>
        </w:rPr>
        <w:t xml:space="preserve">Ensuring </w:t>
      </w:r>
      <w:r w:rsidRPr="6931BF3F" w:rsidR="226E9BF4">
        <w:rPr>
          <w:b/>
          <w:bCs/>
          <w:u w:val="single"/>
        </w:rPr>
        <w:t>the wellbeing of occupants of new and surrounding buildings</w:t>
      </w:r>
    </w:p>
    <w:p w:rsidR="226E9BF4" w:rsidP="61005DF2" w:rsidRDefault="226E9BF4" w14:paraId="3B08270C" w14:textId="226B2BEA">
      <w:pPr>
        <w:rPr>
          <w:rFonts w:ascii="Calibri" w:hAnsi="Calibri" w:eastAsia="Calibri" w:cs="Calibri"/>
          <w:lang w:val="en-US"/>
        </w:rPr>
      </w:pPr>
      <w:r w:rsidRPr="75200D30" w:rsidR="226E9BF4">
        <w:rPr>
          <w:rFonts w:ascii="Calibri" w:hAnsi="Calibri" w:eastAsia="Calibri" w:cs="Calibri"/>
        </w:rPr>
        <w:t xml:space="preserve">It is important to ensure that new buildings create spaces that are of an adequate size and layout, with sunlight and daylight so that they </w:t>
      </w:r>
      <w:r w:rsidRPr="75200D30" w:rsidR="226E9BF4">
        <w:rPr>
          <w:rFonts w:ascii="Calibri" w:hAnsi="Calibri" w:eastAsia="Calibri" w:cs="Calibri"/>
        </w:rPr>
        <w:t>provide</w:t>
      </w:r>
      <w:r w:rsidRPr="75200D30" w:rsidR="226E9BF4">
        <w:rPr>
          <w:rFonts w:ascii="Calibri" w:hAnsi="Calibri" w:eastAsia="Calibri" w:cs="Calibri"/>
        </w:rPr>
        <w:t xml:space="preserve"> a high quality, well-functioning environment for occupiers. The impact on the amenity of surround</w:t>
      </w:r>
      <w:r w:rsidRPr="75200D30" w:rsidR="14709F97">
        <w:rPr>
          <w:rFonts w:ascii="Calibri" w:hAnsi="Calibri" w:eastAsia="Calibri" w:cs="Calibri"/>
        </w:rPr>
        <w:t xml:space="preserve">ing occupants of existing buildings must also be considered. Buildings should </w:t>
      </w:r>
      <w:r w:rsidRPr="75200D30" w:rsidR="14709F97">
        <w:rPr>
          <w:rFonts w:ascii="Calibri" w:hAnsi="Calibri" w:eastAsia="Calibri" w:cs="Calibri"/>
        </w:rPr>
        <w:t>provide</w:t>
      </w:r>
      <w:r w:rsidRPr="75200D30" w:rsidR="14709F97">
        <w:rPr>
          <w:rFonts w:ascii="Calibri" w:hAnsi="Calibri" w:eastAsia="Calibri" w:cs="Calibri"/>
        </w:rPr>
        <w:t xml:space="preserve"> an internal space that is flexible to meet the needs of a w</w:t>
      </w:r>
      <w:r w:rsidRPr="75200D30" w:rsidR="000C0CD6">
        <w:rPr>
          <w:rFonts w:ascii="Calibri" w:hAnsi="Calibri" w:eastAsia="Calibri" w:cs="Calibri"/>
        </w:rPr>
        <w:t>ide range of people and takes account of how needs may change over time.</w:t>
      </w:r>
    </w:p>
    <w:tbl>
      <w:tblPr>
        <w:tblStyle w:val="TableGrid"/>
        <w:tblW w:w="0" w:type="auto"/>
        <w:tblBorders>
          <w:top w:val="single" w:color="auto" w:sz="6" w:space="0"/>
          <w:left w:val="single" w:color="auto" w:sz="6" w:space="0"/>
          <w:bottom w:val="single" w:color="auto" w:sz="6" w:space="0"/>
          <w:right w:val="single" w:color="auto" w:sz="6" w:space="0"/>
        </w:tblBorders>
        <w:tblLook w:val="04A0" w:firstRow="1" w:lastRow="0" w:firstColumn="1" w:lastColumn="0" w:noHBand="0" w:noVBand="1"/>
      </w:tblPr>
      <w:tblGrid>
        <w:gridCol w:w="9000"/>
      </w:tblGrid>
      <w:tr w:rsidR="0DDC879C" w:rsidTr="4342258E" w14:paraId="10AB90EC" w14:textId="77777777">
        <w:trPr>
          <w:trHeight w:val="300"/>
        </w:trPr>
        <w:tc>
          <w:tcPr>
            <w:tcW w:w="9000" w:type="dxa"/>
            <w:tcBorders>
              <w:top w:val="single" w:color="auto" w:sz="6" w:space="0"/>
              <w:left w:val="single" w:color="auto" w:sz="6" w:space="0"/>
              <w:right w:val="single" w:color="auto" w:sz="6" w:space="0"/>
            </w:tcBorders>
            <w:shd w:val="clear" w:color="auto" w:fill="F2DBDB"/>
            <w:tcMar>
              <w:left w:w="105" w:type="dxa"/>
              <w:right w:w="105" w:type="dxa"/>
            </w:tcMar>
          </w:tcPr>
          <w:p w:rsidR="0DDC879C" w:rsidP="0BC3252E" w:rsidRDefault="2DA85B40" w14:paraId="77F5F3DB" w14:textId="7495235C">
            <w:pPr>
              <w:spacing w:line="259" w:lineRule="auto"/>
              <w:rPr>
                <w:rFonts w:ascii="Arial" w:hAnsi="Arial" w:eastAsia="Arial" w:cs="Arial"/>
                <w:b w:val="1"/>
                <w:bCs w:val="1"/>
                <w:u w:val="single"/>
              </w:rPr>
            </w:pPr>
            <w:r w:rsidRPr="621138F5" w:rsidR="2CB29234">
              <w:rPr>
                <w:rFonts w:ascii="Arial" w:hAnsi="Arial" w:eastAsia="Arial" w:cs="Arial"/>
                <w:b w:val="1"/>
                <w:bCs w:val="1"/>
                <w:u w:val="single"/>
              </w:rPr>
              <w:t xml:space="preserve">Health Impact </w:t>
            </w:r>
            <w:r w:rsidRPr="621138F5" w:rsidR="2CB29234">
              <w:rPr>
                <w:rFonts w:ascii="Arial" w:hAnsi="Arial" w:eastAsia="Arial" w:cs="Arial"/>
                <w:b w:val="1"/>
                <w:bCs w:val="1"/>
                <w:u w:val="single"/>
              </w:rPr>
              <w:t>Assessment</w:t>
            </w:r>
          </w:p>
          <w:p w:rsidR="41470F5A" w:rsidP="41470F5A" w:rsidRDefault="41470F5A" w14:paraId="127A0265" w14:textId="09C9D21F">
            <w:pPr>
              <w:spacing w:line="259" w:lineRule="auto"/>
              <w:rPr>
                <w:rFonts w:ascii="Arial" w:hAnsi="Arial" w:eastAsia="Arial" w:cs="Arial"/>
              </w:rPr>
            </w:pPr>
          </w:p>
          <w:p w:rsidR="7F73D2B1" w:rsidP="0BC3252E" w:rsidRDefault="76C2E306" w14:paraId="60197E21" w14:textId="2B6567D8">
            <w:pPr>
              <w:spacing w:line="259" w:lineRule="auto"/>
              <w:rPr>
                <w:rFonts w:ascii="Arial" w:hAnsi="Arial" w:eastAsia="Arial" w:cs="Arial"/>
                <w:color w:val="000000" w:themeColor="text1"/>
              </w:rPr>
            </w:pPr>
            <w:r w:rsidRPr="4342258E" w:rsidR="779B1051">
              <w:rPr>
                <w:rFonts w:ascii="Arial" w:hAnsi="Arial" w:eastAsia="Arial" w:cs="Arial"/>
                <w:color w:val="000000" w:themeColor="text1" w:themeTint="FF" w:themeShade="FF"/>
              </w:rPr>
              <w:t>The built and natural environment is a key determinant of our health and wellbeing, and therefore it is crucial that through the planning system we plan for and design healthier built environments</w:t>
            </w:r>
            <w:r w:rsidRPr="4342258E" w:rsidR="29BFEC90">
              <w:rPr>
                <w:rFonts w:ascii="Arial" w:hAnsi="Arial" w:eastAsia="Arial" w:cs="Arial"/>
                <w:color w:val="000000" w:themeColor="text1" w:themeTint="FF" w:themeShade="FF"/>
              </w:rPr>
              <w:t xml:space="preserve">. </w:t>
            </w:r>
            <w:r w:rsidRPr="4342258E" w:rsidR="779B1051">
              <w:rPr>
                <w:rFonts w:ascii="Arial" w:hAnsi="Arial" w:eastAsia="Arial" w:cs="Arial"/>
                <w:color w:val="000000" w:themeColor="text1" w:themeTint="FF" w:themeShade="FF"/>
              </w:rPr>
              <w:t xml:space="preserve">Healthy built environments encourage and support good physical and mental health, </w:t>
            </w:r>
            <w:r w:rsidRPr="4342258E" w:rsidR="779B1051">
              <w:rPr>
                <w:rFonts w:ascii="Arial" w:hAnsi="Arial" w:eastAsia="Arial" w:cs="Arial"/>
                <w:color w:val="000000" w:themeColor="text1" w:themeTint="FF" w:themeShade="FF"/>
              </w:rPr>
              <w:t>and also</w:t>
            </w:r>
            <w:r w:rsidRPr="4342258E" w:rsidR="779B1051">
              <w:rPr>
                <w:rFonts w:ascii="Arial" w:hAnsi="Arial" w:eastAsia="Arial" w:cs="Arial"/>
                <w:color w:val="000000" w:themeColor="text1" w:themeTint="FF" w:themeShade="FF"/>
              </w:rPr>
              <w:t xml:space="preserve"> help to reduce health inequalities</w:t>
            </w:r>
            <w:r w:rsidRPr="4342258E" w:rsidR="51F7F7C3">
              <w:rPr>
                <w:rFonts w:ascii="Arial" w:hAnsi="Arial" w:eastAsia="Arial" w:cs="Arial"/>
                <w:color w:val="000000" w:themeColor="text1" w:themeTint="FF" w:themeShade="FF"/>
              </w:rPr>
              <w:t xml:space="preserve">. </w:t>
            </w:r>
            <w:r w:rsidRPr="4342258E" w:rsidR="779B1051">
              <w:rPr>
                <w:rFonts w:ascii="Arial" w:hAnsi="Arial" w:eastAsia="Arial" w:cs="Arial"/>
                <w:color w:val="000000" w:themeColor="text1" w:themeTint="FF" w:themeShade="FF"/>
              </w:rPr>
              <w:t>To ensure that development in Oxford promotes and contributes to healthy place shaping, proposals should consider health outcomes from the outset.</w:t>
            </w:r>
          </w:p>
          <w:p w:rsidR="661FC705" w:rsidP="0BC3252E" w:rsidRDefault="661FC705" w14:paraId="76995C2C" w14:textId="2490B924">
            <w:pPr>
              <w:rPr>
                <w:rFonts w:ascii="Arial" w:hAnsi="Arial" w:eastAsia="Arial" w:cs="Arial"/>
                <w:color w:val="000000" w:themeColor="text1"/>
              </w:rPr>
            </w:pPr>
          </w:p>
          <w:p w:rsidR="0DDC879C" w:rsidP="07AC1F1E" w:rsidRDefault="0DDC879C" w14:paraId="28908A24" w14:textId="1101E5A4">
            <w:pPr>
              <w:spacing w:line="259" w:lineRule="auto"/>
              <w:rPr>
                <w:rFonts w:ascii="Arial" w:hAnsi="Arial" w:eastAsia="Arial" w:cs="Arial"/>
                <w:color w:val="000000" w:themeColor="text1" w:themeTint="FF" w:themeShade="FF"/>
              </w:rPr>
            </w:pPr>
            <w:r w:rsidRPr="07AC1F1E" w:rsidR="6947D41B">
              <w:rPr>
                <w:rFonts w:ascii="Arial" w:hAnsi="Arial" w:eastAsia="Arial" w:cs="Arial"/>
                <w:color w:val="000000" w:themeColor="text1" w:themeTint="FF" w:themeShade="FF"/>
              </w:rPr>
              <w:t xml:space="preserve">Applications for major development are expected to undertake and </w:t>
            </w:r>
            <w:r w:rsidRPr="07AC1F1E" w:rsidR="6947D41B">
              <w:rPr>
                <w:rFonts w:ascii="Arial" w:hAnsi="Arial" w:eastAsia="Arial" w:cs="Arial"/>
                <w:color w:val="000000" w:themeColor="text1" w:themeTint="FF" w:themeShade="FF"/>
              </w:rPr>
              <w:t>submit</w:t>
            </w:r>
            <w:r w:rsidRPr="07AC1F1E" w:rsidR="6947D41B">
              <w:rPr>
                <w:rFonts w:ascii="Arial" w:hAnsi="Arial" w:eastAsia="Arial" w:cs="Arial"/>
                <w:color w:val="000000" w:themeColor="text1" w:themeTint="FF" w:themeShade="FF"/>
              </w:rPr>
              <w:t xml:space="preserve"> a Health Impact Assessment (HIA) in support of their application. </w:t>
            </w:r>
            <w:r w:rsidRPr="07AC1F1E" w:rsidR="025FFDB6">
              <w:rPr>
                <w:rFonts w:ascii="Arial" w:hAnsi="Arial" w:eastAsia="Arial" w:cs="Arial"/>
                <w:color w:val="000000" w:themeColor="text1" w:themeTint="FF" w:themeShade="FF"/>
              </w:rPr>
              <w:t xml:space="preserve">The </w:t>
            </w:r>
            <w:r w:rsidRPr="07AC1F1E" w:rsidR="4001ACD5">
              <w:rPr>
                <w:rFonts w:ascii="Arial" w:hAnsi="Arial" w:eastAsia="Arial" w:cs="Arial"/>
                <w:color w:val="000000" w:themeColor="text1" w:themeTint="FF" w:themeShade="FF"/>
              </w:rPr>
              <w:t>scope of assessment for the HIA</w:t>
            </w:r>
            <w:r w:rsidRPr="07AC1F1E" w:rsidR="63301CF7">
              <w:rPr>
                <w:rFonts w:ascii="Arial" w:hAnsi="Arial" w:eastAsia="Arial" w:cs="Arial"/>
                <w:color w:val="000000" w:themeColor="text1" w:themeTint="FF" w:themeShade="FF"/>
              </w:rPr>
              <w:t>,</w:t>
            </w:r>
            <w:r w:rsidRPr="07AC1F1E" w:rsidR="4001ACD5">
              <w:rPr>
                <w:rFonts w:ascii="Arial" w:hAnsi="Arial" w:eastAsia="Arial" w:cs="Arial"/>
                <w:color w:val="000000" w:themeColor="text1" w:themeTint="FF" w:themeShade="FF"/>
              </w:rPr>
              <w:t xml:space="preserve"> including the issues it needs to cover</w:t>
            </w:r>
            <w:r w:rsidRPr="07AC1F1E" w:rsidR="35A88D49">
              <w:rPr>
                <w:rFonts w:ascii="Arial" w:hAnsi="Arial" w:eastAsia="Arial" w:cs="Arial"/>
                <w:color w:val="000000" w:themeColor="text1" w:themeTint="FF" w:themeShade="FF"/>
              </w:rPr>
              <w:t>,</w:t>
            </w:r>
            <w:r w:rsidRPr="07AC1F1E" w:rsidR="4001ACD5">
              <w:rPr>
                <w:rFonts w:ascii="Arial" w:hAnsi="Arial" w:eastAsia="Arial" w:cs="Arial"/>
                <w:color w:val="000000" w:themeColor="text1" w:themeTint="FF" w:themeShade="FF"/>
              </w:rPr>
              <w:t xml:space="preserve"> will vary with the nature of the development, however the structure of the assessment will need to </w:t>
            </w:r>
            <w:r w:rsidRPr="07AC1F1E" w:rsidR="65163A31">
              <w:rPr>
                <w:rFonts w:ascii="Arial" w:hAnsi="Arial" w:eastAsia="Arial" w:cs="Arial"/>
                <w:color w:val="000000" w:themeColor="text1" w:themeTint="FF" w:themeShade="FF"/>
              </w:rPr>
              <w:t>follow a</w:t>
            </w:r>
            <w:r w:rsidRPr="07AC1F1E" w:rsidR="4001ACD5">
              <w:rPr>
                <w:rFonts w:ascii="Arial" w:hAnsi="Arial" w:eastAsia="Arial" w:cs="Arial"/>
                <w:color w:val="000000" w:themeColor="text1" w:themeTint="FF" w:themeShade="FF"/>
              </w:rPr>
              <w:t xml:space="preserve"> logical format that addresses </w:t>
            </w:r>
            <w:r w:rsidRPr="07AC1F1E" w:rsidR="57926E3B">
              <w:rPr>
                <w:rFonts w:ascii="Arial" w:hAnsi="Arial" w:eastAsia="Arial" w:cs="Arial"/>
                <w:color w:val="000000" w:themeColor="text1" w:themeTint="FF" w:themeShade="FF"/>
              </w:rPr>
              <w:t>the key steps outlined in the policy.</w:t>
            </w:r>
          </w:p>
          <w:p w:rsidR="0DDC879C" w:rsidP="07AC1F1E" w:rsidRDefault="0DDC879C" w14:paraId="59DC0C20" w14:textId="128DB7DD">
            <w:pPr>
              <w:spacing w:line="259" w:lineRule="auto"/>
              <w:rPr>
                <w:rFonts w:ascii="Arial" w:hAnsi="Arial" w:eastAsia="Arial" w:cs="Arial"/>
                <w:color w:val="000000" w:themeColor="text1" w:themeTint="FF" w:themeShade="FF"/>
              </w:rPr>
            </w:pPr>
          </w:p>
          <w:p w:rsidR="0DDC879C" w:rsidP="6931BF3F" w:rsidRDefault="0DDC879C" w14:paraId="2F36DB0A" w14:textId="0D9BBCEA">
            <w:pPr>
              <w:spacing w:line="259" w:lineRule="auto"/>
              <w:rPr>
                <w:rFonts w:ascii="Arial" w:hAnsi="Arial" w:eastAsia="Arial" w:cs="Arial"/>
                <w:color w:val="000000" w:themeColor="text1"/>
              </w:rPr>
            </w:pPr>
            <w:r w:rsidRPr="4342258E" w:rsidR="56B112B6">
              <w:rPr>
                <w:rFonts w:ascii="Arial" w:hAnsi="Arial" w:eastAsia="Arial" w:cs="Arial"/>
                <w:color w:val="000000" w:themeColor="text1" w:themeTint="FF" w:themeShade="FF"/>
              </w:rPr>
              <w:t>T</w:t>
            </w:r>
            <w:r w:rsidRPr="4342258E" w:rsidR="4060A3D4">
              <w:rPr>
                <w:rFonts w:ascii="Arial" w:hAnsi="Arial" w:eastAsia="Arial" w:cs="Arial"/>
                <w:color w:val="000000" w:themeColor="text1" w:themeTint="FF" w:themeShade="FF"/>
              </w:rPr>
              <w:t xml:space="preserve">he HIA should include </w:t>
            </w:r>
            <w:r w:rsidRPr="4342258E" w:rsidR="16053E21">
              <w:rPr>
                <w:rFonts w:ascii="Arial" w:hAnsi="Arial" w:eastAsia="Arial" w:cs="Arial"/>
                <w:color w:val="000000" w:themeColor="text1" w:themeTint="FF" w:themeShade="FF"/>
              </w:rPr>
              <w:t>relevant contextual analysis to help inform an assessment of impacts on the health environment</w:t>
            </w:r>
            <w:r w:rsidRPr="4342258E" w:rsidR="76F1AD93">
              <w:rPr>
                <w:rFonts w:ascii="Arial" w:hAnsi="Arial" w:eastAsia="Arial" w:cs="Arial"/>
                <w:color w:val="000000" w:themeColor="text1" w:themeTint="FF" w:themeShade="FF"/>
              </w:rPr>
              <w:t>. This will include</w:t>
            </w:r>
            <w:r w:rsidRPr="4342258E" w:rsidR="16053E21">
              <w:rPr>
                <w:rFonts w:ascii="Arial" w:hAnsi="Arial" w:eastAsia="Arial" w:cs="Arial"/>
                <w:color w:val="000000" w:themeColor="text1" w:themeTint="FF" w:themeShade="FF"/>
              </w:rPr>
              <w:t xml:space="preserve"> </w:t>
            </w:r>
            <w:r w:rsidRPr="4342258E" w:rsidR="4060A3D4">
              <w:rPr>
                <w:rFonts w:ascii="Arial" w:hAnsi="Arial" w:eastAsia="Arial" w:cs="Arial"/>
                <w:color w:val="000000" w:themeColor="text1" w:themeTint="FF" w:themeShade="FF"/>
              </w:rPr>
              <w:t>a description</w:t>
            </w:r>
            <w:r w:rsidRPr="4342258E" w:rsidR="41775D28">
              <w:rPr>
                <w:rFonts w:ascii="Arial" w:hAnsi="Arial" w:eastAsia="Arial" w:cs="Arial"/>
                <w:color w:val="000000" w:themeColor="text1" w:themeTint="FF" w:themeShade="FF"/>
              </w:rPr>
              <w:t xml:space="preserve"> </w:t>
            </w:r>
            <w:r w:rsidRPr="4342258E" w:rsidR="0FA00ED9">
              <w:rPr>
                <w:rFonts w:ascii="Arial" w:hAnsi="Arial" w:eastAsia="Arial" w:cs="Arial"/>
                <w:color w:val="000000" w:themeColor="text1" w:themeTint="FF" w:themeShade="FF"/>
              </w:rPr>
              <w:t>of</w:t>
            </w:r>
            <w:r w:rsidRPr="4342258E" w:rsidR="2CFAD20A">
              <w:rPr>
                <w:rFonts w:ascii="Arial" w:hAnsi="Arial" w:eastAsia="Arial" w:cs="Arial"/>
                <w:color w:val="000000" w:themeColor="text1" w:themeTint="FF" w:themeShade="FF"/>
              </w:rPr>
              <w:t xml:space="preserve"> the</w:t>
            </w:r>
            <w:r w:rsidRPr="4342258E" w:rsidR="24338711">
              <w:rPr>
                <w:rFonts w:ascii="Arial" w:hAnsi="Arial" w:eastAsia="Arial" w:cs="Arial"/>
                <w:color w:val="000000" w:themeColor="text1" w:themeTint="FF" w:themeShade="FF"/>
              </w:rPr>
              <w:t xml:space="preserve"> physical characteristics </w:t>
            </w:r>
            <w:r w:rsidRPr="4342258E" w:rsidR="24338711">
              <w:rPr>
                <w:rFonts w:ascii="Arial" w:hAnsi="Arial" w:eastAsia="Arial" w:cs="Arial"/>
                <w:color w:val="000000" w:themeColor="text1" w:themeTint="FF" w:themeShade="FF"/>
              </w:rPr>
              <w:t xml:space="preserve">of the proposed </w:t>
            </w:r>
            <w:r w:rsidRPr="4342258E" w:rsidR="5A2259DC">
              <w:rPr>
                <w:rFonts w:ascii="Arial" w:hAnsi="Arial" w:eastAsia="Arial" w:cs="Arial"/>
                <w:color w:val="000000" w:themeColor="text1" w:themeTint="FF" w:themeShade="FF"/>
              </w:rPr>
              <w:t>development</w:t>
            </w:r>
            <w:r w:rsidRPr="4342258E" w:rsidR="24338711">
              <w:rPr>
                <w:rFonts w:ascii="Arial" w:hAnsi="Arial" w:eastAsia="Arial" w:cs="Arial"/>
                <w:color w:val="000000" w:themeColor="text1" w:themeTint="FF" w:themeShade="FF"/>
              </w:rPr>
              <w:t xml:space="preserve"> site </w:t>
            </w:r>
            <w:r w:rsidRPr="4342258E" w:rsidR="64F9178C">
              <w:rPr>
                <w:rFonts w:ascii="Arial" w:hAnsi="Arial" w:eastAsia="Arial" w:cs="Arial"/>
                <w:color w:val="000000" w:themeColor="text1" w:themeTint="FF" w:themeShade="FF"/>
              </w:rPr>
              <w:t>and surrounding area</w:t>
            </w:r>
            <w:r w:rsidRPr="4342258E" w:rsidR="7E79CF1D">
              <w:rPr>
                <w:rFonts w:ascii="Arial" w:hAnsi="Arial" w:eastAsia="Arial" w:cs="Arial"/>
                <w:color w:val="000000" w:themeColor="text1" w:themeTint="FF" w:themeShade="FF"/>
              </w:rPr>
              <w:t xml:space="preserve">, as well as </w:t>
            </w:r>
            <w:r w:rsidRPr="4342258E" w:rsidR="2D2725EB">
              <w:rPr>
                <w:rFonts w:ascii="Arial" w:hAnsi="Arial" w:eastAsia="Arial" w:cs="Arial"/>
                <w:color w:val="000000" w:themeColor="text1" w:themeTint="FF" w:themeShade="FF"/>
              </w:rPr>
              <w:t xml:space="preserve">identification </w:t>
            </w:r>
            <w:r w:rsidRPr="4342258E" w:rsidR="31B5C1EF">
              <w:rPr>
                <w:rFonts w:ascii="Arial" w:hAnsi="Arial" w:eastAsia="Arial" w:cs="Arial"/>
                <w:color w:val="000000" w:themeColor="text1" w:themeTint="FF" w:themeShade="FF"/>
              </w:rPr>
              <w:t xml:space="preserve">of </w:t>
            </w:r>
            <w:r w:rsidRPr="4342258E" w:rsidR="5F38DB34">
              <w:rPr>
                <w:rFonts w:ascii="Arial" w:hAnsi="Arial" w:eastAsia="Arial" w:cs="Arial"/>
                <w:color w:val="000000" w:themeColor="text1" w:themeTint="FF" w:themeShade="FF"/>
              </w:rPr>
              <w:t xml:space="preserve">the </w:t>
            </w:r>
            <w:r w:rsidRPr="4342258E" w:rsidR="1B989E88">
              <w:rPr>
                <w:rFonts w:ascii="Arial" w:hAnsi="Arial" w:eastAsia="Arial" w:cs="Arial"/>
                <w:color w:val="000000" w:themeColor="text1" w:themeTint="FF" w:themeShade="FF"/>
              </w:rPr>
              <w:t xml:space="preserve">key </w:t>
            </w:r>
            <w:r w:rsidRPr="4342258E" w:rsidR="399F9AFF">
              <w:rPr>
                <w:rFonts w:ascii="Arial" w:hAnsi="Arial" w:eastAsia="Arial" w:cs="Arial"/>
                <w:color w:val="000000" w:themeColor="text1" w:themeTint="FF" w:themeShade="FF"/>
              </w:rPr>
              <w:t xml:space="preserve">population groups and the geographical area </w:t>
            </w:r>
            <w:r w:rsidRPr="4342258E" w:rsidR="389A3EB3">
              <w:rPr>
                <w:rFonts w:ascii="Arial" w:hAnsi="Arial" w:eastAsia="Arial" w:cs="Arial"/>
                <w:color w:val="000000" w:themeColor="text1" w:themeTint="FF" w:themeShade="FF"/>
              </w:rPr>
              <w:t>that</w:t>
            </w:r>
            <w:r w:rsidRPr="4342258E" w:rsidR="399F9AFF">
              <w:rPr>
                <w:rFonts w:ascii="Arial" w:hAnsi="Arial" w:eastAsia="Arial" w:cs="Arial"/>
                <w:color w:val="000000" w:themeColor="text1" w:themeTint="FF" w:themeShade="FF"/>
              </w:rPr>
              <w:t xml:space="preserve"> </w:t>
            </w:r>
            <w:r w:rsidRPr="4342258E" w:rsidR="389A3EB3">
              <w:rPr>
                <w:rFonts w:ascii="Arial" w:hAnsi="Arial" w:eastAsia="Arial" w:cs="Arial"/>
                <w:color w:val="000000" w:themeColor="text1" w:themeTint="FF" w:themeShade="FF"/>
              </w:rPr>
              <w:t>will be affected by the development</w:t>
            </w:r>
            <w:r w:rsidRPr="4342258E" w:rsidR="47CC640F">
              <w:rPr>
                <w:rFonts w:ascii="Arial" w:hAnsi="Arial" w:eastAsia="Arial" w:cs="Arial"/>
                <w:color w:val="000000" w:themeColor="text1" w:themeTint="FF" w:themeShade="FF"/>
              </w:rPr>
              <w:t xml:space="preserve"> (which may extend beyond the boundaries of the development itself)</w:t>
            </w:r>
            <w:r w:rsidRPr="4342258E" w:rsidR="20F1FA7A">
              <w:rPr>
                <w:rFonts w:ascii="Arial" w:hAnsi="Arial" w:eastAsia="Arial" w:cs="Arial"/>
                <w:color w:val="000000" w:themeColor="text1" w:themeTint="FF" w:themeShade="FF"/>
              </w:rPr>
              <w:t>. It should also consider the</w:t>
            </w:r>
            <w:r w:rsidRPr="4342258E" w:rsidR="7B4D022F">
              <w:rPr>
                <w:rFonts w:ascii="Arial" w:hAnsi="Arial" w:eastAsia="Arial" w:cs="Arial"/>
                <w:color w:val="000000" w:themeColor="text1" w:themeTint="FF" w:themeShade="FF"/>
              </w:rPr>
              <w:t xml:space="preserve"> local</w:t>
            </w:r>
            <w:r w:rsidRPr="4342258E" w:rsidR="6A59D392">
              <w:rPr>
                <w:rFonts w:ascii="Arial" w:hAnsi="Arial" w:eastAsia="Arial" w:cs="Arial"/>
                <w:color w:val="000000" w:themeColor="text1" w:themeTint="FF" w:themeShade="FF"/>
              </w:rPr>
              <w:t xml:space="preserve"> health </w:t>
            </w:r>
            <w:r w:rsidRPr="4342258E" w:rsidR="37017519">
              <w:rPr>
                <w:rFonts w:ascii="Arial" w:hAnsi="Arial" w:eastAsia="Arial" w:cs="Arial"/>
                <w:color w:val="000000" w:themeColor="text1" w:themeTint="FF" w:themeShade="FF"/>
              </w:rPr>
              <w:t>issues</w:t>
            </w:r>
            <w:r w:rsidRPr="4342258E" w:rsidR="303D1D2E">
              <w:rPr>
                <w:rFonts w:ascii="Arial" w:hAnsi="Arial" w:eastAsia="Arial" w:cs="Arial"/>
                <w:color w:val="000000" w:themeColor="text1" w:themeTint="FF" w:themeShade="FF"/>
              </w:rPr>
              <w:t xml:space="preserve">, </w:t>
            </w:r>
            <w:bookmarkStart w:name="_Int_zEuGd3nB" w:id="1583765531"/>
            <w:r w:rsidRPr="4342258E" w:rsidR="303D1D2E">
              <w:rPr>
                <w:rFonts w:ascii="Arial" w:hAnsi="Arial" w:eastAsia="Arial" w:cs="Arial"/>
                <w:color w:val="000000" w:themeColor="text1" w:themeTint="FF" w:themeShade="FF"/>
              </w:rPr>
              <w:t>inequalities</w:t>
            </w:r>
            <w:bookmarkEnd w:id="1583765531"/>
            <w:r w:rsidRPr="4342258E" w:rsidR="303D1D2E">
              <w:rPr>
                <w:rFonts w:ascii="Arial" w:hAnsi="Arial" w:eastAsia="Arial" w:cs="Arial"/>
                <w:color w:val="000000" w:themeColor="text1" w:themeTint="FF" w:themeShade="FF"/>
              </w:rPr>
              <w:t xml:space="preserve"> and </w:t>
            </w:r>
            <w:r w:rsidRPr="4342258E" w:rsidR="6A59D392">
              <w:rPr>
                <w:rFonts w:ascii="Arial" w:hAnsi="Arial" w:eastAsia="Arial" w:cs="Arial"/>
                <w:color w:val="000000" w:themeColor="text1" w:themeTint="FF" w:themeShade="FF"/>
              </w:rPr>
              <w:t>priorities</w:t>
            </w:r>
            <w:r w:rsidRPr="4342258E" w:rsidR="09D45B1D">
              <w:rPr>
                <w:rFonts w:ascii="Arial" w:hAnsi="Arial" w:eastAsia="Arial" w:cs="Arial"/>
                <w:color w:val="000000" w:themeColor="text1" w:themeTint="FF" w:themeShade="FF"/>
              </w:rPr>
              <w:t xml:space="preserve"> with reference to published evidence/data where </w:t>
            </w:r>
            <w:r w:rsidRPr="4342258E" w:rsidR="030442E4">
              <w:rPr>
                <w:rFonts w:ascii="Arial" w:hAnsi="Arial" w:eastAsia="Arial" w:cs="Arial"/>
                <w:color w:val="000000" w:themeColor="text1" w:themeTint="FF" w:themeShade="FF"/>
              </w:rPr>
              <w:t>relevant</w:t>
            </w:r>
            <w:r w:rsidRPr="4342258E" w:rsidR="5B8DDB0D">
              <w:rPr>
                <w:rFonts w:ascii="Arial" w:hAnsi="Arial" w:eastAsia="Arial" w:cs="Arial"/>
                <w:color w:val="000000" w:themeColor="text1" w:themeTint="FF" w:themeShade="FF"/>
              </w:rPr>
              <w:t>, such as public health statistics</w:t>
            </w:r>
            <w:r w:rsidRPr="4342258E" w:rsidR="296EF78E">
              <w:rPr>
                <w:rFonts w:ascii="Arial" w:hAnsi="Arial" w:eastAsia="Arial" w:cs="Arial"/>
                <w:color w:val="000000" w:themeColor="text1" w:themeTint="FF" w:themeShade="FF"/>
              </w:rPr>
              <w:t xml:space="preserve">. These steps are important in </w:t>
            </w:r>
            <w:r w:rsidRPr="4342258E" w:rsidR="6A59D392">
              <w:rPr>
                <w:rFonts w:ascii="Arial" w:hAnsi="Arial" w:eastAsia="Arial" w:cs="Arial"/>
                <w:color w:val="000000" w:themeColor="text1" w:themeTint="FF" w:themeShade="FF"/>
              </w:rPr>
              <w:t>enabl</w:t>
            </w:r>
            <w:r w:rsidRPr="4342258E" w:rsidR="79EE5BCA">
              <w:rPr>
                <w:rFonts w:ascii="Arial" w:hAnsi="Arial" w:eastAsia="Arial" w:cs="Arial"/>
                <w:color w:val="000000" w:themeColor="text1" w:themeTint="FF" w:themeShade="FF"/>
              </w:rPr>
              <w:t>ing the</w:t>
            </w:r>
            <w:r w:rsidRPr="4342258E" w:rsidR="6A59D392">
              <w:rPr>
                <w:rFonts w:ascii="Arial" w:hAnsi="Arial" w:eastAsia="Arial" w:cs="Arial"/>
                <w:color w:val="000000" w:themeColor="text1" w:themeTint="FF" w:themeShade="FF"/>
              </w:rPr>
              <w:t xml:space="preserve"> HIA to</w:t>
            </w:r>
            <w:r w:rsidRPr="4342258E" w:rsidR="51E5C975">
              <w:rPr>
                <w:rFonts w:ascii="Arial" w:hAnsi="Arial" w:eastAsia="Arial" w:cs="Arial"/>
                <w:color w:val="000000" w:themeColor="text1" w:themeTint="FF" w:themeShade="FF"/>
              </w:rPr>
              <w:t xml:space="preserve"> be as targeted as possible and appropriately scoped to </w:t>
            </w:r>
            <w:r w:rsidRPr="4342258E" w:rsidR="51E5C975">
              <w:rPr>
                <w:rFonts w:ascii="Arial" w:hAnsi="Arial" w:eastAsia="Arial" w:cs="Arial"/>
                <w:color w:val="000000" w:themeColor="text1" w:themeTint="FF" w:themeShade="FF"/>
              </w:rPr>
              <w:t>provide</w:t>
            </w:r>
            <w:r w:rsidRPr="4342258E" w:rsidR="51E5C975">
              <w:rPr>
                <w:rFonts w:ascii="Arial" w:hAnsi="Arial" w:eastAsia="Arial" w:cs="Arial"/>
                <w:color w:val="000000" w:themeColor="text1" w:themeTint="FF" w:themeShade="FF"/>
              </w:rPr>
              <w:t xml:space="preserve"> the most benefit</w:t>
            </w:r>
            <w:r w:rsidRPr="4342258E" w:rsidR="6A59D392">
              <w:rPr>
                <w:rFonts w:ascii="Arial" w:hAnsi="Arial" w:eastAsia="Arial" w:cs="Arial"/>
                <w:color w:val="000000" w:themeColor="text1" w:themeTint="FF" w:themeShade="FF"/>
              </w:rPr>
              <w:t xml:space="preserve"> </w:t>
            </w:r>
            <w:r w:rsidRPr="4342258E" w:rsidR="71CB6DDB">
              <w:rPr>
                <w:rFonts w:ascii="Arial" w:hAnsi="Arial" w:eastAsia="Arial" w:cs="Arial"/>
                <w:color w:val="000000" w:themeColor="text1" w:themeTint="FF" w:themeShade="FF"/>
              </w:rPr>
              <w:t>in terms of the</w:t>
            </w:r>
            <w:r w:rsidRPr="4342258E" w:rsidR="6A59D392">
              <w:rPr>
                <w:rFonts w:ascii="Arial" w:hAnsi="Arial" w:eastAsia="Arial" w:cs="Arial"/>
                <w:color w:val="000000" w:themeColor="text1" w:themeTint="FF" w:themeShade="FF"/>
              </w:rPr>
              <w:t xml:space="preserve"> key issues </w:t>
            </w:r>
            <w:r w:rsidRPr="4342258E" w:rsidR="3FA76506">
              <w:rPr>
                <w:rFonts w:ascii="Arial" w:hAnsi="Arial" w:eastAsia="Arial" w:cs="Arial"/>
                <w:color w:val="000000" w:themeColor="text1" w:themeTint="FF" w:themeShade="FF"/>
              </w:rPr>
              <w:t>of relevance to the</w:t>
            </w:r>
            <w:r w:rsidRPr="4342258E" w:rsidR="6A59D392">
              <w:rPr>
                <w:rFonts w:ascii="Arial" w:hAnsi="Arial" w:eastAsia="Arial" w:cs="Arial"/>
                <w:color w:val="000000" w:themeColor="text1" w:themeTint="FF" w:themeShade="FF"/>
              </w:rPr>
              <w:t xml:space="preserve"> development</w:t>
            </w:r>
            <w:r w:rsidRPr="4342258E" w:rsidR="36E3C96D">
              <w:rPr>
                <w:rFonts w:ascii="Arial" w:hAnsi="Arial" w:eastAsia="Arial" w:cs="Arial"/>
                <w:color w:val="000000" w:themeColor="text1" w:themeTint="FF" w:themeShade="FF"/>
              </w:rPr>
              <w:t xml:space="preserve">. </w:t>
            </w:r>
            <w:r w:rsidRPr="4342258E" w:rsidR="389A3EB3">
              <w:rPr>
                <w:rFonts w:ascii="Arial" w:hAnsi="Arial" w:eastAsia="Arial" w:cs="Arial"/>
                <w:color w:val="000000" w:themeColor="text1" w:themeTint="FF" w:themeShade="FF"/>
              </w:rPr>
              <w:t xml:space="preserve">  </w:t>
            </w:r>
            <w:r w:rsidRPr="4342258E" w:rsidR="3EFBC0B9">
              <w:rPr>
                <w:rFonts w:ascii="Arial" w:hAnsi="Arial" w:eastAsia="Arial" w:cs="Arial"/>
                <w:color w:val="000000" w:themeColor="text1" w:themeTint="FF" w:themeShade="FF"/>
              </w:rPr>
              <w:t xml:space="preserve"> </w:t>
            </w:r>
          </w:p>
          <w:p w:rsidR="5E58CE7C" w:rsidP="5E58CE7C" w:rsidRDefault="5E58CE7C" w14:paraId="52D6CB8D" w14:textId="1016167A">
            <w:pPr>
              <w:pStyle w:val="Normal"/>
              <w:spacing w:line="259" w:lineRule="auto"/>
              <w:rPr>
                <w:rFonts w:ascii="Arial" w:hAnsi="Arial" w:eastAsia="Arial" w:cs="Arial"/>
                <w:color w:val="000000" w:themeColor="text1" w:themeTint="FF" w:themeShade="FF"/>
              </w:rPr>
            </w:pPr>
          </w:p>
          <w:p w:rsidR="4FD795DF" w:rsidP="5E58CE7C" w:rsidRDefault="4FD795DF" w14:paraId="4FB027CF" w14:textId="4742B31C">
            <w:pPr>
              <w:pStyle w:val="Normal"/>
              <w:spacing w:line="259" w:lineRule="auto"/>
              <w:rPr>
                <w:rFonts w:ascii="Arial" w:hAnsi="Arial" w:eastAsia="Arial" w:cs="Arial"/>
                <w:color w:val="000000" w:themeColor="text1" w:themeTint="FF" w:themeShade="FF"/>
              </w:rPr>
            </w:pPr>
            <w:r w:rsidRPr="4342258E" w:rsidR="00EC288F">
              <w:rPr>
                <w:rFonts w:ascii="Arial" w:hAnsi="Arial" w:eastAsia="Arial" w:cs="Arial"/>
                <w:color w:val="000000" w:themeColor="text1" w:themeTint="FF" w:themeShade="FF"/>
              </w:rPr>
              <w:t>Alongside the</w:t>
            </w:r>
            <w:r w:rsidRPr="4342258E" w:rsidR="7A39F0BF">
              <w:rPr>
                <w:rFonts w:ascii="Arial" w:hAnsi="Arial" w:eastAsia="Arial" w:cs="Arial"/>
                <w:color w:val="000000" w:themeColor="text1" w:themeTint="FF" w:themeShade="FF"/>
              </w:rPr>
              <w:t xml:space="preserve"> </w:t>
            </w:r>
            <w:r w:rsidRPr="4342258E" w:rsidR="31E10894">
              <w:rPr>
                <w:rFonts w:ascii="Arial" w:hAnsi="Arial" w:eastAsia="Arial" w:cs="Arial"/>
                <w:color w:val="000000" w:themeColor="text1" w:themeTint="FF" w:themeShade="FF"/>
              </w:rPr>
              <w:t xml:space="preserve">contextual analysis, the HIA should </w:t>
            </w:r>
            <w:r w:rsidRPr="4342258E" w:rsidR="31E10894">
              <w:rPr>
                <w:rFonts w:ascii="Arial" w:hAnsi="Arial" w:eastAsia="Arial" w:cs="Arial"/>
                <w:color w:val="000000" w:themeColor="text1" w:themeTint="FF" w:themeShade="FF"/>
              </w:rPr>
              <w:t>include an a</w:t>
            </w:r>
            <w:r w:rsidRPr="4342258E" w:rsidR="4B1791F3">
              <w:rPr>
                <w:rFonts w:ascii="Arial" w:hAnsi="Arial" w:eastAsia="Arial" w:cs="Arial"/>
                <w:color w:val="000000" w:themeColor="text1" w:themeTint="FF" w:themeShade="FF"/>
              </w:rPr>
              <w:t xml:space="preserve">ssessment </w:t>
            </w:r>
            <w:r w:rsidRPr="4342258E" w:rsidR="4B1791F3">
              <w:rPr>
                <w:rFonts w:ascii="Arial" w:hAnsi="Arial" w:eastAsia="Arial" w:cs="Arial"/>
                <w:color w:val="000000" w:themeColor="text1" w:themeTint="FF" w:themeShade="FF"/>
              </w:rPr>
              <w:t>identif</w:t>
            </w:r>
            <w:r w:rsidRPr="4342258E" w:rsidR="78788B26">
              <w:rPr>
                <w:rFonts w:ascii="Arial" w:hAnsi="Arial" w:eastAsia="Arial" w:cs="Arial"/>
                <w:color w:val="000000" w:themeColor="text1" w:themeTint="FF" w:themeShade="FF"/>
              </w:rPr>
              <w:t>ying</w:t>
            </w:r>
            <w:r w:rsidRPr="4342258E" w:rsidR="68445056">
              <w:rPr>
                <w:rFonts w:ascii="Arial" w:hAnsi="Arial" w:eastAsia="Arial" w:cs="Arial"/>
                <w:color w:val="000000" w:themeColor="text1" w:themeTint="FF" w:themeShade="FF"/>
              </w:rPr>
              <w:t xml:space="preserve"> how the proposed development will </w:t>
            </w:r>
            <w:r w:rsidRPr="4342258E" w:rsidR="68445056">
              <w:rPr>
                <w:rFonts w:ascii="Arial" w:hAnsi="Arial" w:eastAsia="Arial" w:cs="Arial"/>
                <w:color w:val="000000" w:themeColor="text1" w:themeTint="FF" w:themeShade="FF"/>
              </w:rPr>
              <w:t>impact</w:t>
            </w:r>
            <w:r w:rsidRPr="4342258E" w:rsidR="68445056">
              <w:rPr>
                <w:rFonts w:ascii="Arial" w:hAnsi="Arial" w:eastAsia="Arial" w:cs="Arial"/>
                <w:color w:val="000000" w:themeColor="text1" w:themeTint="FF" w:themeShade="FF"/>
              </w:rPr>
              <w:t xml:space="preserve"> upon the</w:t>
            </w:r>
            <w:r w:rsidRPr="4342258E" w:rsidR="4463F6B6">
              <w:rPr>
                <w:rFonts w:ascii="Arial" w:hAnsi="Arial" w:eastAsia="Arial" w:cs="Arial"/>
                <w:color w:val="000000" w:themeColor="text1" w:themeTint="FF" w:themeShade="FF"/>
              </w:rPr>
              <w:t xml:space="preserve"> relevant population groups and the</w:t>
            </w:r>
            <w:r w:rsidRPr="4342258E" w:rsidR="4B1791F3">
              <w:rPr>
                <w:rFonts w:ascii="Arial" w:hAnsi="Arial" w:eastAsia="Arial" w:cs="Arial"/>
                <w:color w:val="000000" w:themeColor="text1" w:themeTint="FF" w:themeShade="FF"/>
              </w:rPr>
              <w:t xml:space="preserve"> </w:t>
            </w:r>
            <w:r w:rsidRPr="4342258E" w:rsidR="1101823F">
              <w:rPr>
                <w:rFonts w:ascii="Arial" w:hAnsi="Arial" w:eastAsia="Arial" w:cs="Arial"/>
                <w:color w:val="000000" w:themeColor="text1" w:themeTint="FF" w:themeShade="FF"/>
              </w:rPr>
              <w:t xml:space="preserve">key health </w:t>
            </w:r>
            <w:r w:rsidRPr="4342258E" w:rsidR="4F92AAC4">
              <w:rPr>
                <w:rFonts w:ascii="Arial" w:hAnsi="Arial" w:eastAsia="Arial" w:cs="Arial"/>
                <w:color w:val="000000" w:themeColor="text1" w:themeTint="FF" w:themeShade="FF"/>
              </w:rPr>
              <w:t>issue</w:t>
            </w:r>
            <w:r w:rsidRPr="4342258E" w:rsidR="22678684">
              <w:rPr>
                <w:rFonts w:ascii="Arial" w:hAnsi="Arial" w:eastAsia="Arial" w:cs="Arial"/>
                <w:color w:val="000000" w:themeColor="text1" w:themeTint="FF" w:themeShade="FF"/>
              </w:rPr>
              <w:t>s</w:t>
            </w:r>
            <w:r w:rsidRPr="4342258E" w:rsidR="4F92AAC4">
              <w:rPr>
                <w:rFonts w:ascii="Arial" w:hAnsi="Arial" w:eastAsia="Arial" w:cs="Arial"/>
                <w:color w:val="000000" w:themeColor="text1" w:themeTint="FF" w:themeShade="FF"/>
              </w:rPr>
              <w:t xml:space="preserve">, </w:t>
            </w:r>
            <w:bookmarkStart w:name="_Int_pPYnoWNt" w:id="773255635"/>
            <w:r w:rsidRPr="4342258E" w:rsidR="4F92AAC4">
              <w:rPr>
                <w:rFonts w:ascii="Arial" w:hAnsi="Arial" w:eastAsia="Arial" w:cs="Arial"/>
                <w:color w:val="000000" w:themeColor="text1" w:themeTint="FF" w:themeShade="FF"/>
              </w:rPr>
              <w:t>inequalities</w:t>
            </w:r>
            <w:bookmarkEnd w:id="773255635"/>
            <w:r w:rsidRPr="4342258E" w:rsidR="4F92AAC4">
              <w:rPr>
                <w:rFonts w:ascii="Arial" w:hAnsi="Arial" w:eastAsia="Arial" w:cs="Arial"/>
                <w:color w:val="000000" w:themeColor="text1" w:themeTint="FF" w:themeShade="FF"/>
              </w:rPr>
              <w:t xml:space="preserve"> and </w:t>
            </w:r>
            <w:r w:rsidRPr="4342258E" w:rsidR="0C947906">
              <w:rPr>
                <w:rFonts w:ascii="Arial" w:hAnsi="Arial" w:eastAsia="Arial" w:cs="Arial"/>
                <w:color w:val="000000" w:themeColor="text1" w:themeTint="FF" w:themeShade="FF"/>
              </w:rPr>
              <w:t>priorities</w:t>
            </w:r>
            <w:r w:rsidRPr="4342258E" w:rsidR="1101823F">
              <w:rPr>
                <w:rFonts w:ascii="Arial" w:hAnsi="Arial" w:eastAsia="Arial" w:cs="Arial"/>
                <w:color w:val="000000" w:themeColor="text1" w:themeTint="FF" w:themeShade="FF"/>
              </w:rPr>
              <w:t xml:space="preserve"> </w:t>
            </w:r>
            <w:r w:rsidRPr="4342258E" w:rsidR="6D87AEF5">
              <w:rPr>
                <w:rFonts w:ascii="Arial" w:hAnsi="Arial" w:eastAsia="Arial" w:cs="Arial"/>
                <w:color w:val="000000" w:themeColor="text1" w:themeTint="FF" w:themeShade="FF"/>
              </w:rPr>
              <w:t>in the local area</w:t>
            </w:r>
            <w:r w:rsidRPr="4342258E" w:rsidR="7BA7AF76">
              <w:rPr>
                <w:rFonts w:ascii="Arial" w:hAnsi="Arial" w:eastAsia="Arial" w:cs="Arial"/>
                <w:color w:val="000000" w:themeColor="text1" w:themeTint="FF" w:themeShade="FF"/>
              </w:rPr>
              <w:t xml:space="preserve">. It should detail </w:t>
            </w:r>
            <w:r w:rsidRPr="4342258E" w:rsidR="40E54439">
              <w:rPr>
                <w:rFonts w:ascii="Arial" w:hAnsi="Arial" w:eastAsia="Arial" w:cs="Arial"/>
                <w:color w:val="000000" w:themeColor="text1" w:themeTint="FF" w:themeShade="FF"/>
              </w:rPr>
              <w:t xml:space="preserve">any alterations to design that </w:t>
            </w:r>
            <w:r w:rsidRPr="4342258E" w:rsidR="612F8077">
              <w:rPr>
                <w:rFonts w:ascii="Arial" w:hAnsi="Arial" w:eastAsia="Arial" w:cs="Arial"/>
                <w:color w:val="000000" w:themeColor="text1" w:themeTint="FF" w:themeShade="FF"/>
              </w:rPr>
              <w:t xml:space="preserve">have been incorporated </w:t>
            </w:r>
            <w:r w:rsidRPr="4342258E" w:rsidR="40E54439">
              <w:rPr>
                <w:rFonts w:ascii="Arial" w:hAnsi="Arial" w:eastAsia="Arial" w:cs="Arial"/>
                <w:color w:val="000000" w:themeColor="text1" w:themeTint="FF" w:themeShade="FF"/>
              </w:rPr>
              <w:t>to address these</w:t>
            </w:r>
            <w:r w:rsidRPr="4342258E" w:rsidR="6D87AEF5">
              <w:rPr>
                <w:rFonts w:ascii="Arial" w:hAnsi="Arial" w:eastAsia="Arial" w:cs="Arial"/>
                <w:color w:val="000000" w:themeColor="text1" w:themeTint="FF" w:themeShade="FF"/>
              </w:rPr>
              <w:t xml:space="preserve">. </w:t>
            </w:r>
            <w:r w:rsidRPr="4342258E" w:rsidR="6BF2868B">
              <w:rPr>
                <w:rFonts w:ascii="Arial" w:hAnsi="Arial" w:eastAsia="Arial" w:cs="Arial"/>
                <w:color w:val="000000" w:themeColor="text1" w:themeTint="FF" w:themeShade="FF"/>
              </w:rPr>
              <w:t>Im</w:t>
            </w:r>
            <w:r w:rsidRPr="4342258E" w:rsidR="6BF2868B">
              <w:rPr>
                <w:rFonts w:ascii="Arial" w:hAnsi="Arial" w:eastAsia="Arial" w:cs="Arial"/>
                <w:color w:val="000000" w:themeColor="text1" w:themeTint="FF" w:themeShade="FF"/>
              </w:rPr>
              <w:t xml:space="preserve">pacts </w:t>
            </w:r>
            <w:r w:rsidRPr="4342258E" w:rsidR="6BF2868B">
              <w:rPr>
                <w:rFonts w:ascii="Arial" w:hAnsi="Arial" w:eastAsia="Arial" w:cs="Arial"/>
                <w:color w:val="000000" w:themeColor="text1" w:themeTint="FF" w:themeShade="FF"/>
              </w:rPr>
              <w:t>iden</w:t>
            </w:r>
            <w:r w:rsidRPr="4342258E" w:rsidR="6BF2868B">
              <w:rPr>
                <w:rFonts w:ascii="Arial" w:hAnsi="Arial" w:eastAsia="Arial" w:cs="Arial"/>
                <w:color w:val="000000" w:themeColor="text1" w:themeTint="FF" w:themeShade="FF"/>
              </w:rPr>
              <w:t>tified</w:t>
            </w:r>
            <w:r w:rsidRPr="4342258E" w:rsidR="274B6A3F">
              <w:rPr>
                <w:rFonts w:ascii="Arial" w:hAnsi="Arial" w:eastAsia="Arial" w:cs="Arial"/>
                <w:color w:val="000000" w:themeColor="text1" w:themeTint="FF" w:themeShade="FF"/>
              </w:rPr>
              <w:t xml:space="preserve"> </w:t>
            </w:r>
            <w:r w:rsidRPr="4342258E" w:rsidR="6D87AEF5">
              <w:rPr>
                <w:rFonts w:ascii="Arial" w:hAnsi="Arial" w:eastAsia="Arial" w:cs="Arial"/>
                <w:color w:val="000000" w:themeColor="text1" w:themeTint="FF" w:themeShade="FF"/>
              </w:rPr>
              <w:t xml:space="preserve">may be positive, for example </w:t>
            </w:r>
            <w:r w:rsidRPr="4342258E" w:rsidR="468387A0">
              <w:rPr>
                <w:rFonts w:ascii="Arial" w:hAnsi="Arial" w:eastAsia="Arial" w:cs="Arial"/>
                <w:color w:val="000000" w:themeColor="text1" w:themeTint="FF" w:themeShade="FF"/>
              </w:rPr>
              <w:t xml:space="preserve">through </w:t>
            </w:r>
            <w:r w:rsidRPr="4342258E" w:rsidR="4C4A8A82">
              <w:rPr>
                <w:rFonts w:ascii="Arial" w:hAnsi="Arial" w:eastAsia="Arial" w:cs="Arial"/>
                <w:color w:val="000000" w:themeColor="text1" w:themeTint="FF" w:themeShade="FF"/>
              </w:rPr>
              <w:t>including measures in the design</w:t>
            </w:r>
            <w:r w:rsidRPr="4342258E" w:rsidR="4C4A8A82">
              <w:rPr>
                <w:rFonts w:ascii="Arial" w:hAnsi="Arial" w:eastAsia="Arial" w:cs="Arial"/>
                <w:color w:val="000000" w:themeColor="text1" w:themeTint="FF" w:themeShade="FF"/>
              </w:rPr>
              <w:t xml:space="preserve"> tha</w:t>
            </w:r>
            <w:r w:rsidRPr="4342258E" w:rsidR="4C4A8A82">
              <w:rPr>
                <w:rFonts w:ascii="Arial" w:hAnsi="Arial" w:eastAsia="Arial" w:cs="Arial"/>
                <w:color w:val="000000" w:themeColor="text1" w:themeTint="FF" w:themeShade="FF"/>
              </w:rPr>
              <w:t xml:space="preserve">t </w:t>
            </w:r>
            <w:r w:rsidRPr="4342258E" w:rsidR="4C4A8A82">
              <w:rPr>
                <w:rFonts w:ascii="Arial" w:hAnsi="Arial" w:eastAsia="Arial" w:cs="Arial"/>
                <w:color w:val="000000" w:themeColor="text1" w:themeTint="FF" w:themeShade="FF"/>
              </w:rPr>
              <w:t>seek</w:t>
            </w:r>
            <w:r w:rsidRPr="4342258E" w:rsidR="6D87AEF5">
              <w:rPr>
                <w:rFonts w:ascii="Arial" w:hAnsi="Arial" w:eastAsia="Arial" w:cs="Arial"/>
                <w:color w:val="000000" w:themeColor="text1" w:themeTint="FF" w:themeShade="FF"/>
              </w:rPr>
              <w:t xml:space="preserve"> to </w:t>
            </w:r>
            <w:r w:rsidRPr="4342258E" w:rsidR="58413230">
              <w:rPr>
                <w:rFonts w:ascii="Arial" w:hAnsi="Arial" w:eastAsia="Arial" w:cs="Arial"/>
                <w:color w:val="000000" w:themeColor="text1" w:themeTint="FF" w:themeShade="FF"/>
              </w:rPr>
              <w:t xml:space="preserve">improve </w:t>
            </w:r>
            <w:r w:rsidRPr="4342258E" w:rsidR="6D87AEF5">
              <w:rPr>
                <w:rFonts w:ascii="Arial" w:hAnsi="Arial" w:eastAsia="Arial" w:cs="Arial"/>
                <w:color w:val="000000" w:themeColor="text1" w:themeTint="FF" w:themeShade="FF"/>
              </w:rPr>
              <w:t>the health envi</w:t>
            </w:r>
            <w:r w:rsidRPr="4342258E" w:rsidR="4E0BC6C0">
              <w:rPr>
                <w:rFonts w:ascii="Arial" w:hAnsi="Arial" w:eastAsia="Arial" w:cs="Arial"/>
                <w:color w:val="000000" w:themeColor="text1" w:themeTint="FF" w:themeShade="FF"/>
              </w:rPr>
              <w:t>ronment</w:t>
            </w:r>
            <w:r w:rsidRPr="4342258E" w:rsidR="17D589E2">
              <w:rPr>
                <w:rFonts w:ascii="Arial" w:hAnsi="Arial" w:eastAsia="Arial" w:cs="Arial"/>
                <w:color w:val="000000" w:themeColor="text1" w:themeTint="FF" w:themeShade="FF"/>
              </w:rPr>
              <w:t xml:space="preserve"> </w:t>
            </w:r>
            <w:r w:rsidRPr="4342258E" w:rsidR="761DB26C">
              <w:rPr>
                <w:rFonts w:ascii="Arial" w:hAnsi="Arial" w:eastAsia="Arial" w:cs="Arial"/>
                <w:color w:val="000000" w:themeColor="text1" w:themeTint="FF" w:themeShade="FF"/>
              </w:rPr>
              <w:t xml:space="preserve">such as </w:t>
            </w:r>
            <w:r w:rsidRPr="4342258E" w:rsidR="17D589E2">
              <w:rPr>
                <w:rFonts w:ascii="Arial" w:hAnsi="Arial" w:eastAsia="Arial" w:cs="Arial"/>
                <w:color w:val="000000" w:themeColor="text1" w:themeTint="FF" w:themeShade="FF"/>
              </w:rPr>
              <w:t>through provision of facilities for physical recreation</w:t>
            </w:r>
            <w:r w:rsidRPr="4342258E" w:rsidR="25275AD5">
              <w:rPr>
                <w:rFonts w:ascii="Arial" w:hAnsi="Arial" w:eastAsia="Arial" w:cs="Arial"/>
                <w:color w:val="000000" w:themeColor="text1" w:themeTint="FF" w:themeShade="FF"/>
              </w:rPr>
              <w:t>. Equally, the assessmen</w:t>
            </w:r>
            <w:r w:rsidRPr="4342258E" w:rsidR="25275AD5">
              <w:rPr>
                <w:rFonts w:ascii="Arial" w:hAnsi="Arial" w:eastAsia="Arial" w:cs="Arial"/>
                <w:color w:val="000000" w:themeColor="text1" w:themeTint="FF" w:themeShade="FF"/>
              </w:rPr>
              <w:t xml:space="preserve">t may </w:t>
            </w:r>
            <w:r w:rsidRPr="4342258E" w:rsidR="25275AD5">
              <w:rPr>
                <w:rFonts w:ascii="Arial" w:hAnsi="Arial" w:eastAsia="Arial" w:cs="Arial"/>
                <w:color w:val="000000" w:themeColor="text1" w:themeTint="FF" w:themeShade="FF"/>
              </w:rPr>
              <w:t>id</w:t>
            </w:r>
            <w:r w:rsidRPr="4342258E" w:rsidR="25275AD5">
              <w:rPr>
                <w:rFonts w:ascii="Arial" w:hAnsi="Arial" w:eastAsia="Arial" w:cs="Arial"/>
                <w:color w:val="000000" w:themeColor="text1" w:themeTint="FF" w:themeShade="FF"/>
              </w:rPr>
              <w:t>entify</w:t>
            </w:r>
            <w:r w:rsidRPr="4342258E" w:rsidR="25275AD5">
              <w:rPr>
                <w:rFonts w:ascii="Arial" w:hAnsi="Arial" w:eastAsia="Arial" w:cs="Arial"/>
                <w:color w:val="000000" w:themeColor="text1" w:themeTint="FF" w:themeShade="FF"/>
              </w:rPr>
              <w:t xml:space="preserve"> potential negative </w:t>
            </w:r>
            <w:r w:rsidRPr="4342258E" w:rsidR="7430C29C">
              <w:rPr>
                <w:rFonts w:ascii="Arial" w:hAnsi="Arial" w:eastAsia="Arial" w:cs="Arial"/>
                <w:color w:val="000000" w:themeColor="text1" w:themeTint="FF" w:themeShade="FF"/>
              </w:rPr>
              <w:t xml:space="preserve">or neutral </w:t>
            </w:r>
            <w:r w:rsidRPr="4342258E" w:rsidR="25275AD5">
              <w:rPr>
                <w:rFonts w:ascii="Arial" w:hAnsi="Arial" w:eastAsia="Arial" w:cs="Arial"/>
                <w:color w:val="000000" w:themeColor="text1" w:themeTint="FF" w:themeShade="FF"/>
              </w:rPr>
              <w:t>impacts</w:t>
            </w:r>
            <w:r w:rsidRPr="4342258E" w:rsidR="3F899AC5">
              <w:rPr>
                <w:rFonts w:ascii="Arial" w:hAnsi="Arial" w:eastAsia="Arial" w:cs="Arial"/>
                <w:color w:val="000000" w:themeColor="text1" w:themeTint="FF" w:themeShade="FF"/>
              </w:rPr>
              <w:t xml:space="preserve"> on health which could be addressed through changes to design or other mitigations</w:t>
            </w:r>
            <w:r w:rsidRPr="4342258E" w:rsidR="5E3FCFFC">
              <w:rPr>
                <w:rFonts w:ascii="Arial" w:hAnsi="Arial" w:eastAsia="Arial" w:cs="Arial"/>
                <w:color w:val="000000" w:themeColor="text1" w:themeTint="FF" w:themeShade="FF"/>
              </w:rPr>
              <w:t xml:space="preserve"> that will avoid or reduce these impacts.</w:t>
            </w:r>
            <w:r w:rsidRPr="4342258E" w:rsidR="46A893AE">
              <w:rPr>
                <w:rFonts w:ascii="Arial" w:hAnsi="Arial" w:eastAsia="Arial" w:cs="Arial"/>
                <w:color w:val="000000" w:themeColor="text1" w:themeTint="FF" w:themeShade="FF"/>
              </w:rPr>
              <w:t xml:space="preserve"> Where mitigations are proposed, it is important that the assessment considers how the effectiveness of these actions wi</w:t>
            </w:r>
            <w:r w:rsidRPr="4342258E" w:rsidR="46A893AE">
              <w:rPr>
                <w:rFonts w:ascii="Arial" w:hAnsi="Arial" w:eastAsia="Arial" w:cs="Arial"/>
                <w:color w:val="000000" w:themeColor="text1" w:themeTint="FF" w:themeShade="FF"/>
              </w:rPr>
              <w:t xml:space="preserve">ll be </w:t>
            </w:r>
            <w:r w:rsidRPr="4342258E" w:rsidR="46A893AE">
              <w:rPr>
                <w:rFonts w:ascii="Arial" w:hAnsi="Arial" w:eastAsia="Arial" w:cs="Arial"/>
                <w:color w:val="000000" w:themeColor="text1" w:themeTint="FF" w:themeShade="FF"/>
              </w:rPr>
              <w:t>mon</w:t>
            </w:r>
            <w:r w:rsidRPr="4342258E" w:rsidR="46A893AE">
              <w:rPr>
                <w:rFonts w:ascii="Arial" w:hAnsi="Arial" w:eastAsia="Arial" w:cs="Arial"/>
                <w:color w:val="000000" w:themeColor="text1" w:themeTint="FF" w:themeShade="FF"/>
              </w:rPr>
              <w:t>itored</w:t>
            </w:r>
            <w:r w:rsidRPr="4342258E" w:rsidR="46A893AE">
              <w:rPr>
                <w:rFonts w:ascii="Arial" w:hAnsi="Arial" w:eastAsia="Arial" w:cs="Arial"/>
                <w:color w:val="000000" w:themeColor="text1" w:themeTint="FF" w:themeShade="FF"/>
              </w:rPr>
              <w:t xml:space="preserve"> going forward.</w:t>
            </w:r>
          </w:p>
          <w:p w:rsidR="5E58CE7C" w:rsidP="5E58CE7C" w:rsidRDefault="5E58CE7C" w14:paraId="38B32503" w14:textId="1B2D0F14">
            <w:pPr>
              <w:pStyle w:val="Normal"/>
              <w:spacing w:line="259" w:lineRule="auto"/>
              <w:rPr>
                <w:rFonts w:ascii="Arial" w:hAnsi="Arial" w:eastAsia="Arial" w:cs="Arial"/>
                <w:color w:val="000000" w:themeColor="text1" w:themeTint="FF" w:themeShade="FF"/>
              </w:rPr>
            </w:pPr>
          </w:p>
          <w:p w:rsidR="4632F057" w:rsidP="07AC1F1E" w:rsidRDefault="4632F057" w14:paraId="3C402BAB" w14:textId="22F33812">
            <w:pPr>
              <w:pStyle w:val="Normal"/>
              <w:bidi w:val="0"/>
              <w:spacing w:before="0" w:beforeAutospacing="off" w:after="0" w:afterAutospacing="off" w:line="259" w:lineRule="auto"/>
              <w:ind w:left="0" w:right="0"/>
              <w:jc w:val="left"/>
              <w:rPr>
                <w:rFonts w:ascii="Arial" w:hAnsi="Arial" w:eastAsia="Arial" w:cs="Arial"/>
                <w:color w:val="000000" w:themeColor="text1" w:themeTint="FF" w:themeShade="FF"/>
              </w:rPr>
            </w:pPr>
            <w:r w:rsidRPr="4342258E" w:rsidR="5E3FCFFC">
              <w:rPr>
                <w:rFonts w:ascii="Arial" w:hAnsi="Arial" w:eastAsia="Arial" w:cs="Arial"/>
                <w:color w:val="000000" w:themeColor="text1" w:themeTint="FF" w:themeShade="FF"/>
              </w:rPr>
              <w:t xml:space="preserve">The analysis presented within the HIA should be of a sufficient </w:t>
            </w:r>
            <w:r w:rsidRPr="4342258E" w:rsidR="412ABBFD">
              <w:rPr>
                <w:rFonts w:ascii="Arial" w:hAnsi="Arial" w:eastAsia="Arial" w:cs="Arial"/>
                <w:color w:val="000000" w:themeColor="text1" w:themeTint="FF" w:themeShade="FF"/>
              </w:rPr>
              <w:t xml:space="preserve">level of </w:t>
            </w:r>
            <w:r w:rsidRPr="4342258E" w:rsidR="5E3FCFFC">
              <w:rPr>
                <w:rFonts w:ascii="Arial" w:hAnsi="Arial" w:eastAsia="Arial" w:cs="Arial"/>
                <w:color w:val="000000" w:themeColor="text1" w:themeTint="FF" w:themeShade="FF"/>
              </w:rPr>
              <w:t xml:space="preserve">detail to allow the Council to make a clear determination as to </w:t>
            </w:r>
            <w:r w:rsidRPr="4342258E" w:rsidR="39AC0110">
              <w:rPr>
                <w:rFonts w:ascii="Arial" w:hAnsi="Arial" w:eastAsia="Arial" w:cs="Arial"/>
                <w:color w:val="000000" w:themeColor="text1" w:themeTint="FF" w:themeShade="FF"/>
              </w:rPr>
              <w:t>impacts</w:t>
            </w:r>
            <w:r w:rsidRPr="4342258E" w:rsidR="39AC0110">
              <w:rPr>
                <w:rFonts w:ascii="Arial" w:hAnsi="Arial" w:eastAsia="Arial" w:cs="Arial"/>
                <w:color w:val="000000" w:themeColor="text1" w:themeTint="FF" w:themeShade="FF"/>
              </w:rPr>
              <w:t xml:space="preserve"> the development will have on the health environment of the city.</w:t>
            </w:r>
            <w:r w:rsidRPr="4342258E" w:rsidR="4FEDB145">
              <w:rPr>
                <w:rFonts w:ascii="Arial" w:hAnsi="Arial" w:eastAsia="Arial" w:cs="Arial"/>
                <w:color w:val="000000" w:themeColor="text1" w:themeTint="FF" w:themeShade="FF"/>
              </w:rPr>
              <w:t xml:space="preserve"> The analysis should be evidence based and </w:t>
            </w:r>
            <w:r w:rsidRPr="4342258E" w:rsidR="4ACA5927">
              <w:rPr>
                <w:rFonts w:ascii="Arial" w:hAnsi="Arial" w:eastAsia="Arial" w:cs="Arial"/>
                <w:color w:val="000000" w:themeColor="text1" w:themeTint="FF" w:themeShade="FF"/>
              </w:rPr>
              <w:t xml:space="preserve">set out </w:t>
            </w:r>
            <w:r w:rsidRPr="4342258E" w:rsidR="4FEDB145">
              <w:rPr>
                <w:rFonts w:ascii="Arial" w:hAnsi="Arial" w:eastAsia="Arial" w:cs="Arial"/>
                <w:color w:val="000000" w:themeColor="text1" w:themeTint="FF" w:themeShade="FF"/>
              </w:rPr>
              <w:t>how design of the development has taken into consideration the relevant health concerns and</w:t>
            </w:r>
            <w:r w:rsidRPr="4342258E" w:rsidR="4EDAE5AE">
              <w:rPr>
                <w:rFonts w:ascii="Arial" w:hAnsi="Arial" w:eastAsia="Arial" w:cs="Arial"/>
                <w:color w:val="000000" w:themeColor="text1" w:themeTint="FF" w:themeShade="FF"/>
              </w:rPr>
              <w:t xml:space="preserve"> </w:t>
            </w:r>
            <w:r w:rsidRPr="4342258E" w:rsidR="00CAF9AA">
              <w:rPr>
                <w:rFonts w:ascii="Arial" w:hAnsi="Arial" w:eastAsia="Arial" w:cs="Arial"/>
                <w:color w:val="000000" w:themeColor="text1" w:themeTint="FF" w:themeShade="FF"/>
              </w:rPr>
              <w:t>how it</w:t>
            </w:r>
            <w:r w:rsidRPr="4342258E" w:rsidR="4EDAE5AE">
              <w:rPr>
                <w:rFonts w:ascii="Arial" w:hAnsi="Arial" w:eastAsia="Arial" w:cs="Arial"/>
                <w:color w:val="000000" w:themeColor="text1" w:themeTint="FF" w:themeShade="FF"/>
              </w:rPr>
              <w:t xml:space="preserve"> address</w:t>
            </w:r>
            <w:r w:rsidRPr="4342258E" w:rsidR="28843209">
              <w:rPr>
                <w:rFonts w:ascii="Arial" w:hAnsi="Arial" w:eastAsia="Arial" w:cs="Arial"/>
                <w:color w:val="000000" w:themeColor="text1" w:themeTint="FF" w:themeShade="FF"/>
              </w:rPr>
              <w:t>es</w:t>
            </w:r>
            <w:r w:rsidRPr="4342258E" w:rsidR="4EDAE5AE">
              <w:rPr>
                <w:rFonts w:ascii="Arial" w:hAnsi="Arial" w:eastAsia="Arial" w:cs="Arial"/>
                <w:color w:val="000000" w:themeColor="text1" w:themeTint="FF" w:themeShade="FF"/>
              </w:rPr>
              <w:t xml:space="preserve"> these </w:t>
            </w:r>
            <w:r w:rsidRPr="4342258E" w:rsidR="12C3A929">
              <w:rPr>
                <w:rFonts w:ascii="Arial" w:hAnsi="Arial" w:eastAsia="Arial" w:cs="Arial"/>
                <w:color w:val="000000" w:themeColor="text1" w:themeTint="FF" w:themeShade="FF"/>
              </w:rPr>
              <w:t xml:space="preserve">including where </w:t>
            </w:r>
            <w:r w:rsidRPr="4342258E" w:rsidR="4EDAE5AE">
              <w:rPr>
                <w:rFonts w:ascii="Arial" w:hAnsi="Arial" w:eastAsia="Arial" w:cs="Arial"/>
                <w:color w:val="000000" w:themeColor="text1" w:themeTint="FF" w:themeShade="FF"/>
              </w:rPr>
              <w:t xml:space="preserve">opportunities </w:t>
            </w:r>
            <w:r w:rsidRPr="4342258E" w:rsidR="20D4CC1A">
              <w:rPr>
                <w:rFonts w:ascii="Arial" w:hAnsi="Arial" w:eastAsia="Arial" w:cs="Arial"/>
                <w:color w:val="000000" w:themeColor="text1" w:themeTint="FF" w:themeShade="FF"/>
              </w:rPr>
              <w:t xml:space="preserve">have been taken </w:t>
            </w:r>
            <w:r w:rsidRPr="4342258E" w:rsidR="4EDAE5AE">
              <w:rPr>
                <w:rFonts w:ascii="Arial" w:hAnsi="Arial" w:eastAsia="Arial" w:cs="Arial"/>
                <w:color w:val="000000" w:themeColor="text1" w:themeTint="FF" w:themeShade="FF"/>
              </w:rPr>
              <w:t xml:space="preserve">to achieve positive impacts and </w:t>
            </w:r>
            <w:r w:rsidRPr="4342258E" w:rsidR="1C339BD2">
              <w:rPr>
                <w:rFonts w:ascii="Arial" w:hAnsi="Arial" w:eastAsia="Arial" w:cs="Arial"/>
                <w:color w:val="000000" w:themeColor="text1" w:themeTint="FF" w:themeShade="FF"/>
              </w:rPr>
              <w:t xml:space="preserve">to </w:t>
            </w:r>
            <w:r w:rsidRPr="4342258E" w:rsidR="4EDAE5AE">
              <w:rPr>
                <w:rFonts w:ascii="Arial" w:hAnsi="Arial" w:eastAsia="Arial" w:cs="Arial"/>
                <w:color w:val="000000" w:themeColor="text1" w:themeTint="FF" w:themeShade="FF"/>
              </w:rPr>
              <w:t>avoid</w:t>
            </w:r>
            <w:r w:rsidRPr="4342258E" w:rsidR="6D536E18">
              <w:rPr>
                <w:rFonts w:ascii="Arial" w:hAnsi="Arial" w:eastAsia="Arial" w:cs="Arial"/>
                <w:color w:val="000000" w:themeColor="text1" w:themeTint="FF" w:themeShade="FF"/>
              </w:rPr>
              <w:t xml:space="preserve"> or </w:t>
            </w:r>
            <w:r w:rsidRPr="4342258E" w:rsidR="4EDAE5AE">
              <w:rPr>
                <w:rFonts w:ascii="Arial" w:hAnsi="Arial" w:eastAsia="Arial" w:cs="Arial"/>
                <w:color w:val="000000" w:themeColor="text1" w:themeTint="FF" w:themeShade="FF"/>
              </w:rPr>
              <w:t xml:space="preserve">mitigate </w:t>
            </w:r>
            <w:r w:rsidRPr="4342258E" w:rsidR="5C754C0C">
              <w:rPr>
                <w:rFonts w:ascii="Arial" w:hAnsi="Arial" w:eastAsia="Arial" w:cs="Arial"/>
                <w:color w:val="000000" w:themeColor="text1" w:themeTint="FF" w:themeShade="FF"/>
              </w:rPr>
              <w:t xml:space="preserve">negative </w:t>
            </w:r>
            <w:r w:rsidRPr="4342258E" w:rsidR="4EDAE5AE">
              <w:rPr>
                <w:rFonts w:ascii="Arial" w:hAnsi="Arial" w:eastAsia="Arial" w:cs="Arial"/>
                <w:color w:val="000000" w:themeColor="text1" w:themeTint="FF" w:themeShade="FF"/>
              </w:rPr>
              <w:t>impacts that could</w:t>
            </w:r>
            <w:r w:rsidRPr="4342258E" w:rsidR="4EDAE5AE">
              <w:rPr>
                <w:rFonts w:ascii="Arial" w:hAnsi="Arial" w:eastAsia="Arial" w:cs="Arial"/>
                <w:color w:val="000000" w:themeColor="text1" w:themeTint="FF" w:themeShade="FF"/>
              </w:rPr>
              <w:t xml:space="preserve"> </w:t>
            </w:r>
            <w:r w:rsidRPr="4342258E" w:rsidR="4EDAE5AE">
              <w:rPr>
                <w:rFonts w:ascii="Arial" w:hAnsi="Arial" w:eastAsia="Arial" w:cs="Arial"/>
                <w:color w:val="000000" w:themeColor="text1" w:themeTint="FF" w:themeShade="FF"/>
              </w:rPr>
              <w:t>exacerbate</w:t>
            </w:r>
            <w:r w:rsidRPr="4342258E" w:rsidR="4EDAE5AE">
              <w:rPr>
                <w:rFonts w:ascii="Arial" w:hAnsi="Arial" w:eastAsia="Arial" w:cs="Arial"/>
                <w:color w:val="000000" w:themeColor="text1" w:themeTint="FF" w:themeShade="FF"/>
              </w:rPr>
              <w:t xml:space="preserve"> issues</w:t>
            </w:r>
            <w:r w:rsidRPr="4342258E" w:rsidR="5A499E98">
              <w:rPr>
                <w:rFonts w:ascii="Arial" w:hAnsi="Arial" w:eastAsia="Arial" w:cs="Arial"/>
                <w:color w:val="000000" w:themeColor="text1" w:themeTint="FF" w:themeShade="FF"/>
              </w:rPr>
              <w:t xml:space="preserve"> and inequalities</w:t>
            </w:r>
            <w:r w:rsidRPr="4342258E" w:rsidR="276F1EB4">
              <w:rPr>
                <w:rFonts w:ascii="Arial" w:hAnsi="Arial" w:eastAsia="Arial" w:cs="Arial"/>
                <w:color w:val="000000" w:themeColor="text1" w:themeTint="FF" w:themeShade="FF"/>
              </w:rPr>
              <w:t xml:space="preserve">. </w:t>
            </w:r>
          </w:p>
          <w:p w:rsidR="07AC1F1E" w:rsidP="07AC1F1E" w:rsidRDefault="07AC1F1E" w14:paraId="347A5FC5" w14:textId="4A756B18">
            <w:pPr>
              <w:pStyle w:val="Normal"/>
              <w:spacing w:line="259" w:lineRule="auto"/>
              <w:rPr>
                <w:rFonts w:ascii="Arial" w:hAnsi="Arial" w:eastAsia="Arial" w:cs="Arial"/>
                <w:color w:val="000000" w:themeColor="text1" w:themeTint="FF" w:themeShade="FF"/>
              </w:rPr>
            </w:pPr>
          </w:p>
          <w:p w:rsidR="0DDC879C" w:rsidP="0BC3252E" w:rsidRDefault="3A05397E" w14:paraId="2335DE45" w14:textId="41D5D46C">
            <w:pPr>
              <w:spacing w:line="259" w:lineRule="auto"/>
              <w:rPr>
                <w:rFonts w:ascii="Arial" w:hAnsi="Arial" w:eastAsia="Arial" w:cs="Arial"/>
                <w:color w:val="000000" w:themeColor="text1"/>
              </w:rPr>
            </w:pPr>
            <w:r w:rsidRPr="4342258E" w:rsidR="77198C5A">
              <w:rPr>
                <w:rFonts w:ascii="Arial" w:hAnsi="Arial" w:eastAsia="Arial" w:cs="Arial"/>
                <w:color w:val="000000" w:themeColor="text1" w:themeTint="FF" w:themeShade="FF"/>
              </w:rPr>
              <w:t>Supporting information</w:t>
            </w:r>
            <w:r w:rsidRPr="4342258E" w:rsidR="321263BF">
              <w:rPr>
                <w:rFonts w:ascii="Arial" w:hAnsi="Arial" w:eastAsia="Arial" w:cs="Arial"/>
                <w:color w:val="000000" w:themeColor="text1" w:themeTint="FF" w:themeShade="FF"/>
              </w:rPr>
              <w:t xml:space="preserve"> for how to undertake a HIA including helpful resources</w:t>
            </w:r>
            <w:r w:rsidRPr="4342258E" w:rsidR="77198C5A">
              <w:rPr>
                <w:rFonts w:ascii="Arial" w:hAnsi="Arial" w:eastAsia="Arial" w:cs="Arial"/>
                <w:color w:val="000000" w:themeColor="text1" w:themeTint="FF" w:themeShade="FF"/>
              </w:rPr>
              <w:t xml:space="preserve"> </w:t>
            </w:r>
            <w:r w:rsidRPr="4342258E" w:rsidR="77198C5A">
              <w:rPr>
                <w:rFonts w:ascii="Arial" w:hAnsi="Arial" w:eastAsia="Arial" w:cs="Arial"/>
                <w:color w:val="000000" w:themeColor="text1" w:themeTint="FF" w:themeShade="FF"/>
              </w:rPr>
              <w:t xml:space="preserve">can be found </w:t>
            </w:r>
            <w:r w:rsidRPr="4342258E" w:rsidR="4E6FF8C8">
              <w:rPr>
                <w:rFonts w:ascii="Arial" w:hAnsi="Arial" w:eastAsia="Arial" w:cs="Arial"/>
                <w:color w:val="000000" w:themeColor="text1" w:themeTint="FF" w:themeShade="FF"/>
              </w:rPr>
              <w:t xml:space="preserve">in </w:t>
            </w:r>
            <w:r w:rsidRPr="4342258E" w:rsidR="4E6FF8C8">
              <w:rPr>
                <w:rFonts w:ascii="Arial" w:hAnsi="Arial" w:eastAsia="Arial" w:cs="Arial"/>
                <w:color w:val="000000" w:themeColor="text1" w:themeTint="FF" w:themeShade="FF"/>
              </w:rPr>
              <w:t>Append</w:t>
            </w:r>
            <w:r w:rsidRPr="4342258E" w:rsidR="4E6FF8C8">
              <w:rPr>
                <w:rFonts w:ascii="Arial" w:hAnsi="Arial" w:eastAsia="Arial" w:cs="Arial"/>
                <w:color w:val="000000" w:themeColor="text1" w:themeTint="FF" w:themeShade="FF"/>
              </w:rPr>
              <w:t xml:space="preserve">ix </w:t>
            </w:r>
            <w:r w:rsidRPr="4342258E" w:rsidR="2141D584">
              <w:rPr>
                <w:rFonts w:ascii="Arial" w:hAnsi="Arial" w:eastAsia="Arial" w:cs="Arial"/>
                <w:color w:val="000000" w:themeColor="text1" w:themeTint="FF" w:themeShade="FF"/>
              </w:rPr>
              <w:t>6</w:t>
            </w:r>
            <w:r w:rsidRPr="4342258E" w:rsidR="72ACBA31">
              <w:rPr>
                <w:rFonts w:ascii="Arial" w:hAnsi="Arial" w:eastAsia="Arial" w:cs="Arial"/>
                <w:color w:val="000000" w:themeColor="text1" w:themeTint="FF" w:themeShade="FF"/>
              </w:rPr>
              <w:t>.</w:t>
            </w:r>
            <w:r w:rsidRPr="4342258E" w:rsidR="1FEB91AF">
              <w:rPr>
                <w:rFonts w:ascii="Arial" w:hAnsi="Arial" w:eastAsia="Arial" w:cs="Arial"/>
                <w:color w:val="000000" w:themeColor="text1" w:themeTint="FF" w:themeShade="FF"/>
              </w:rPr>
              <w:t>2</w:t>
            </w:r>
            <w:r w:rsidRPr="4342258E" w:rsidR="220673D5">
              <w:rPr>
                <w:rFonts w:ascii="Arial" w:hAnsi="Arial" w:eastAsia="Arial" w:cs="Arial"/>
                <w:color w:val="000000" w:themeColor="text1" w:themeTint="FF" w:themeShade="FF"/>
              </w:rPr>
              <w:t xml:space="preserve"> </w:t>
            </w:r>
            <w:r w:rsidRPr="4342258E" w:rsidR="51FEE03B">
              <w:rPr>
                <w:rFonts w:ascii="Arial" w:hAnsi="Arial" w:eastAsia="Arial" w:cs="Arial"/>
                <w:color w:val="000000" w:themeColor="text1" w:themeTint="FF" w:themeShade="FF"/>
              </w:rPr>
              <w:t>and</w:t>
            </w:r>
            <w:r w:rsidRPr="4342258E" w:rsidR="2C80BE91">
              <w:rPr>
                <w:rFonts w:ascii="Arial" w:hAnsi="Arial" w:eastAsia="Arial" w:cs="Arial"/>
                <w:color w:val="000000" w:themeColor="text1" w:themeTint="FF" w:themeShade="FF"/>
              </w:rPr>
              <w:t xml:space="preserve"> within </w:t>
            </w:r>
            <w:r w:rsidRPr="4342258E" w:rsidR="2D15A3B0">
              <w:rPr>
                <w:rFonts w:ascii="Arial" w:hAnsi="Arial" w:eastAsia="Arial" w:cs="Arial"/>
                <w:color w:val="000000" w:themeColor="text1" w:themeTint="FF" w:themeShade="FF"/>
              </w:rPr>
              <w:t>the</w:t>
            </w:r>
            <w:r w:rsidRPr="4342258E" w:rsidR="51FEE03B">
              <w:rPr>
                <w:rFonts w:ascii="Arial" w:hAnsi="Arial" w:eastAsia="Arial" w:cs="Arial"/>
                <w:color w:val="000000" w:themeColor="text1" w:themeTint="FF" w:themeShade="FF"/>
              </w:rPr>
              <w:t xml:space="preserve"> </w:t>
            </w:r>
            <w:r w:rsidRPr="4342258E" w:rsidR="2D15A3B0">
              <w:rPr>
                <w:rFonts w:ascii="Arial" w:hAnsi="Arial" w:eastAsia="Arial" w:cs="Arial"/>
                <w:color w:val="000000" w:themeColor="text1" w:themeTint="FF" w:themeShade="FF"/>
              </w:rPr>
              <w:t xml:space="preserve">Council’s </w:t>
            </w:r>
            <w:r w:rsidRPr="4342258E" w:rsidR="51FEE03B">
              <w:rPr>
                <w:rFonts w:ascii="Arial" w:hAnsi="Arial" w:eastAsia="Arial" w:cs="Arial"/>
                <w:color w:val="000000" w:themeColor="text1" w:themeTint="FF" w:themeShade="FF"/>
              </w:rPr>
              <w:t>H</w:t>
            </w:r>
            <w:r w:rsidRPr="4342258E" w:rsidR="5E6287CF">
              <w:rPr>
                <w:rFonts w:ascii="Arial" w:hAnsi="Arial" w:eastAsia="Arial" w:cs="Arial"/>
                <w:color w:val="000000" w:themeColor="text1" w:themeTint="FF" w:themeShade="FF"/>
              </w:rPr>
              <w:t xml:space="preserve">ealth </w:t>
            </w:r>
            <w:r w:rsidRPr="4342258E" w:rsidR="51FEE03B">
              <w:rPr>
                <w:rFonts w:ascii="Arial" w:hAnsi="Arial" w:eastAsia="Arial" w:cs="Arial"/>
                <w:color w:val="000000" w:themeColor="text1" w:themeTint="FF" w:themeShade="FF"/>
              </w:rPr>
              <w:t>I</w:t>
            </w:r>
            <w:r w:rsidRPr="4342258E" w:rsidR="4E3BD348">
              <w:rPr>
                <w:rFonts w:ascii="Arial" w:hAnsi="Arial" w:eastAsia="Arial" w:cs="Arial"/>
                <w:color w:val="000000" w:themeColor="text1" w:themeTint="FF" w:themeShade="FF"/>
              </w:rPr>
              <w:t xml:space="preserve">mpact </w:t>
            </w:r>
            <w:r w:rsidRPr="4342258E" w:rsidR="51FEE03B">
              <w:rPr>
                <w:rFonts w:ascii="Arial" w:hAnsi="Arial" w:eastAsia="Arial" w:cs="Arial"/>
                <w:color w:val="000000" w:themeColor="text1" w:themeTint="FF" w:themeShade="FF"/>
              </w:rPr>
              <w:t>A</w:t>
            </w:r>
            <w:r w:rsidRPr="4342258E" w:rsidR="6577D774">
              <w:rPr>
                <w:rFonts w:ascii="Arial" w:hAnsi="Arial" w:eastAsia="Arial" w:cs="Arial"/>
                <w:color w:val="000000" w:themeColor="text1" w:themeTint="FF" w:themeShade="FF"/>
              </w:rPr>
              <w:t>ssessment</w:t>
            </w:r>
            <w:r w:rsidRPr="4342258E" w:rsidR="51FEE03B">
              <w:rPr>
                <w:rFonts w:ascii="Arial" w:hAnsi="Arial" w:eastAsia="Arial" w:cs="Arial"/>
                <w:color w:val="000000" w:themeColor="text1" w:themeTint="FF" w:themeShade="FF"/>
              </w:rPr>
              <w:t xml:space="preserve"> Technical Adv</w:t>
            </w:r>
            <w:r w:rsidRPr="4342258E" w:rsidR="51FEE03B">
              <w:rPr>
                <w:rFonts w:ascii="Arial" w:hAnsi="Arial" w:eastAsia="Arial" w:cs="Arial"/>
                <w:color w:val="000000" w:themeColor="text1" w:themeTint="FF" w:themeShade="FF"/>
              </w:rPr>
              <w:t>ice Note</w:t>
            </w:r>
            <w:r w:rsidRPr="4342258E" w:rsidR="451A1DE5">
              <w:rPr>
                <w:rFonts w:ascii="Arial" w:hAnsi="Arial" w:eastAsia="Arial" w:cs="Arial"/>
                <w:color w:val="000000" w:themeColor="text1" w:themeTint="FF" w:themeShade="FF"/>
              </w:rPr>
              <w:t xml:space="preserve">. </w:t>
            </w:r>
            <w:r w:rsidRPr="4342258E" w:rsidR="041C3E53">
              <w:rPr>
                <w:rFonts w:ascii="Arial" w:hAnsi="Arial" w:eastAsia="Arial" w:cs="Arial"/>
                <w:color w:val="000000" w:themeColor="text1" w:themeTint="FF" w:themeShade="FF"/>
              </w:rPr>
              <w:t xml:space="preserve"> </w:t>
            </w:r>
            <w:r w:rsidRPr="4342258E" w:rsidR="0CB9ADBF">
              <w:rPr>
                <w:rFonts w:ascii="Arial" w:hAnsi="Arial" w:eastAsia="Arial" w:cs="Arial"/>
                <w:color w:val="000000" w:themeColor="text1" w:themeTint="FF" w:themeShade="FF"/>
              </w:rPr>
              <w:t xml:space="preserve"> </w:t>
            </w:r>
            <w:r w:rsidRPr="4342258E" w:rsidR="56E6CF56">
              <w:rPr>
                <w:rFonts w:ascii="Arial" w:hAnsi="Arial" w:eastAsia="Arial" w:cs="Arial"/>
                <w:color w:val="000000" w:themeColor="text1" w:themeTint="FF" w:themeShade="FF"/>
              </w:rPr>
              <w:t xml:space="preserve">   </w:t>
            </w:r>
            <w:r w:rsidRPr="4342258E" w:rsidR="38EEF061">
              <w:rPr>
                <w:rFonts w:ascii="Arial" w:hAnsi="Arial" w:eastAsia="Arial" w:cs="Arial"/>
                <w:color w:val="000000" w:themeColor="text1" w:themeTint="FF" w:themeShade="FF"/>
              </w:rPr>
              <w:t xml:space="preserve"> </w:t>
            </w:r>
            <w:r w:rsidRPr="4342258E" w:rsidR="0A04805A">
              <w:rPr>
                <w:rFonts w:ascii="Arial" w:hAnsi="Arial" w:eastAsia="Arial" w:cs="Arial"/>
                <w:color w:val="000000" w:themeColor="text1" w:themeTint="FF" w:themeShade="FF"/>
              </w:rPr>
              <w:t xml:space="preserve"> </w:t>
            </w:r>
          </w:p>
        </w:tc>
      </w:tr>
      <w:tr w:rsidR="0DDC879C" w:rsidTr="4342258E" w14:paraId="3D3149C3" w14:textId="77777777">
        <w:trPr>
          <w:trHeight w:val="300"/>
        </w:trPr>
        <w:tc>
          <w:tcPr>
            <w:tcW w:w="9000" w:type="dxa"/>
            <w:tcBorders>
              <w:left w:val="single" w:color="auto" w:sz="6" w:space="0"/>
              <w:bottom w:val="single" w:color="auto" w:sz="6" w:space="0"/>
              <w:right w:val="single" w:color="auto" w:sz="6" w:space="0"/>
            </w:tcBorders>
            <w:shd w:val="clear" w:color="auto" w:fill="EAF1DD"/>
            <w:tcMar>
              <w:left w:w="105" w:type="dxa"/>
              <w:right w:w="105" w:type="dxa"/>
            </w:tcMar>
          </w:tcPr>
          <w:p w:rsidR="0DDC879C" w:rsidP="0DDC879C" w:rsidRDefault="0DDC879C" w14:paraId="737A8066" w14:textId="57C1E476">
            <w:pPr>
              <w:spacing w:line="259" w:lineRule="auto"/>
              <w:ind w:left="360"/>
              <w:rPr>
                <w:rFonts w:ascii="Arial" w:hAnsi="Arial" w:eastAsia="Arial" w:cs="Arial"/>
                <w:sz w:val="24"/>
                <w:szCs w:val="24"/>
              </w:rPr>
            </w:pPr>
          </w:p>
          <w:p w:rsidR="0DDC879C" w:rsidP="661FC705" w:rsidRDefault="3A9E4C83" w14:paraId="13E42B5C" w14:textId="2163CB31">
            <w:pPr>
              <w:pStyle w:val="Heading2"/>
              <w:spacing w:line="259" w:lineRule="auto"/>
              <w:rPr>
                <w:rFonts w:ascii="Cambria" w:hAnsi="Cambria" w:eastAsia="Cambria" w:cs="Cambria"/>
                <w:color w:val="365F91"/>
              </w:rPr>
            </w:pPr>
            <w:bookmarkStart w:name="_Toc211817981" w:id="75"/>
            <w:r w:rsidRPr="6931BF3F">
              <w:rPr>
                <w:rFonts w:ascii="Cambria" w:hAnsi="Cambria" w:eastAsia="Cambria" w:cs="Cambria"/>
                <w:color w:val="365F91"/>
              </w:rPr>
              <w:t>Policy HD1</w:t>
            </w:r>
            <w:r w:rsidRPr="6931BF3F" w:rsidR="5BCC7E4F">
              <w:rPr>
                <w:rFonts w:ascii="Cambria" w:hAnsi="Cambria" w:eastAsia="Cambria" w:cs="Cambria"/>
                <w:color w:val="365F91"/>
              </w:rPr>
              <w:t>0</w:t>
            </w:r>
            <w:r w:rsidRPr="6931BF3F">
              <w:rPr>
                <w:rFonts w:ascii="Cambria" w:hAnsi="Cambria" w:eastAsia="Cambria" w:cs="Cambria"/>
                <w:color w:val="365F91"/>
              </w:rPr>
              <w:t xml:space="preserve"> </w:t>
            </w:r>
            <w:r w:rsidRPr="6931BF3F" w:rsidR="2E4EB9F4">
              <w:rPr>
                <w:rFonts w:ascii="Cambria" w:hAnsi="Cambria" w:eastAsia="Cambria" w:cs="Cambria"/>
                <w:color w:val="365F91"/>
              </w:rPr>
              <w:t>Health Impact Assessment</w:t>
            </w:r>
            <w:bookmarkEnd w:id="75"/>
          </w:p>
          <w:p w:rsidR="40AB4AE3" w:rsidP="40AB4AE3" w:rsidRDefault="40AB4AE3" w14:paraId="1BFB3D64" w14:textId="5DCC2754"/>
          <w:p w:rsidR="0DDC879C" w:rsidP="40AB4AE3" w:rsidRDefault="0DDC879C" w14:paraId="03185B81" w14:textId="49D01280">
            <w:pPr>
              <w:spacing w:line="259" w:lineRule="auto"/>
              <w:rPr>
                <w:rFonts w:ascii="Arial" w:hAnsi="Arial" w:eastAsia="Arial" w:cs="Arial"/>
                <w:b w:val="1"/>
                <w:bCs w:val="1"/>
                <w:color w:val="000000" w:themeColor="text1"/>
              </w:rPr>
            </w:pPr>
            <w:r w:rsidRPr="07AC1F1E" w:rsidR="35144C0B">
              <w:rPr>
                <w:rFonts w:ascii="Arial" w:hAnsi="Arial" w:eastAsia="Arial" w:cs="Arial"/>
                <w:b w:val="1"/>
                <w:bCs w:val="1"/>
                <w:color w:val="000000" w:themeColor="text1" w:themeTint="FF" w:themeShade="FF"/>
              </w:rPr>
              <w:t>A</w:t>
            </w:r>
            <w:r w:rsidRPr="07AC1F1E" w:rsidR="35144C0B">
              <w:rPr>
                <w:rFonts w:ascii="Arial" w:hAnsi="Arial" w:eastAsia="Arial" w:cs="Arial"/>
                <w:color w:val="000000" w:themeColor="text1" w:themeTint="FF" w:themeShade="FF"/>
              </w:rPr>
              <w:t xml:space="preserve"> </w:t>
            </w:r>
            <w:r w:rsidRPr="07AC1F1E" w:rsidR="74BDC80E">
              <w:rPr>
                <w:rFonts w:ascii="Arial" w:hAnsi="Arial" w:eastAsia="Arial" w:cs="Arial"/>
                <w:b w:val="1"/>
                <w:bCs w:val="1"/>
                <w:color w:val="000000" w:themeColor="text1" w:themeTint="FF" w:themeShade="FF"/>
              </w:rPr>
              <w:t>Health Impact Assessment</w:t>
            </w:r>
            <w:r w:rsidRPr="07AC1F1E" w:rsidR="799B957E">
              <w:rPr>
                <w:rFonts w:ascii="Arial" w:hAnsi="Arial" w:eastAsia="Arial" w:cs="Arial"/>
                <w:b w:val="1"/>
                <w:bCs w:val="1"/>
                <w:color w:val="000000" w:themeColor="text1" w:themeTint="FF" w:themeShade="FF"/>
              </w:rPr>
              <w:t xml:space="preserve"> (HIA)</w:t>
            </w:r>
            <w:r w:rsidRPr="07AC1F1E" w:rsidR="360DD276">
              <w:rPr>
                <w:rFonts w:ascii="Arial" w:hAnsi="Arial" w:eastAsia="Arial" w:cs="Arial"/>
                <w:b w:val="1"/>
                <w:bCs w:val="1"/>
                <w:color w:val="000000" w:themeColor="text1" w:themeTint="FF" w:themeShade="FF"/>
              </w:rPr>
              <w:t xml:space="preserve"> </w:t>
            </w:r>
            <w:r w:rsidRPr="07AC1F1E" w:rsidR="74BDC80E">
              <w:rPr>
                <w:rFonts w:ascii="Arial" w:hAnsi="Arial" w:eastAsia="Arial" w:cs="Arial"/>
                <w:b w:val="1"/>
                <w:bCs w:val="1"/>
                <w:color w:val="000000" w:themeColor="text1" w:themeTint="FF" w:themeShade="FF"/>
              </w:rPr>
              <w:t>is required to</w:t>
            </w:r>
            <w:r w:rsidRPr="07AC1F1E" w:rsidR="74BDC80E">
              <w:rPr>
                <w:rFonts w:ascii="Arial" w:hAnsi="Arial" w:eastAsia="Arial" w:cs="Arial"/>
                <w:b w:val="1"/>
                <w:bCs w:val="1"/>
                <w:color w:val="000000" w:themeColor="text1" w:themeTint="FF" w:themeShade="FF"/>
              </w:rPr>
              <w:t xml:space="preserve"> be </w:t>
            </w:r>
            <w:r w:rsidRPr="07AC1F1E" w:rsidR="74BDC80E">
              <w:rPr>
                <w:rFonts w:ascii="Arial" w:hAnsi="Arial" w:eastAsia="Arial" w:cs="Arial"/>
                <w:b w:val="1"/>
                <w:bCs w:val="1"/>
                <w:color w:val="000000" w:themeColor="text1" w:themeTint="FF" w:themeShade="FF"/>
              </w:rPr>
              <w:t>submitted</w:t>
            </w:r>
            <w:r w:rsidRPr="07AC1F1E" w:rsidR="74BDC80E">
              <w:rPr>
                <w:rFonts w:ascii="Arial" w:hAnsi="Arial" w:eastAsia="Arial" w:cs="Arial"/>
                <w:b w:val="1"/>
                <w:bCs w:val="1"/>
                <w:color w:val="000000" w:themeColor="text1" w:themeTint="FF" w:themeShade="FF"/>
              </w:rPr>
              <w:t xml:space="preserve"> as part of the planning application for </w:t>
            </w:r>
            <w:r w:rsidRPr="07AC1F1E" w:rsidR="5EB66B69">
              <w:rPr>
                <w:rFonts w:ascii="Arial" w:hAnsi="Arial" w:eastAsia="Arial" w:cs="Arial"/>
                <w:b w:val="1"/>
                <w:bCs w:val="1"/>
                <w:color w:val="000000" w:themeColor="text1" w:themeTint="FF" w:themeShade="FF"/>
              </w:rPr>
              <w:t xml:space="preserve">major </w:t>
            </w:r>
            <w:r w:rsidRPr="07AC1F1E" w:rsidR="74BDC80E">
              <w:rPr>
                <w:rFonts w:ascii="Arial" w:hAnsi="Arial" w:eastAsia="Arial" w:cs="Arial"/>
                <w:b w:val="1"/>
                <w:bCs w:val="1"/>
                <w:color w:val="000000" w:themeColor="text1" w:themeTint="FF" w:themeShade="FF"/>
              </w:rPr>
              <w:t>development proposals</w:t>
            </w:r>
            <w:r w:rsidRPr="07AC1F1E" w:rsidR="00ED649D">
              <w:rPr>
                <w:rFonts w:ascii="Arial" w:hAnsi="Arial" w:eastAsia="Arial" w:cs="Arial"/>
                <w:b w:val="1"/>
                <w:bCs w:val="1"/>
                <w:color w:val="000000" w:themeColor="text1" w:themeTint="FF" w:themeShade="FF"/>
              </w:rPr>
              <w:t>.</w:t>
            </w:r>
          </w:p>
          <w:p w:rsidR="621138F5" w:rsidP="621138F5" w:rsidRDefault="621138F5" w14:paraId="23584CF4" w14:textId="4E640166">
            <w:pPr>
              <w:pStyle w:val="Normal"/>
              <w:spacing w:line="259" w:lineRule="auto"/>
              <w:rPr>
                <w:rFonts w:ascii="Arial" w:hAnsi="Arial" w:eastAsia="Arial" w:cs="Arial"/>
                <w:b w:val="1"/>
                <w:bCs w:val="1"/>
                <w:color w:val="000000" w:themeColor="text1" w:themeTint="FF" w:themeShade="FF"/>
              </w:rPr>
            </w:pPr>
          </w:p>
          <w:p w:rsidR="0DDC879C" w:rsidP="40AB4AE3" w:rsidRDefault="6B8E897B" w14:paraId="06DF52D6" w14:textId="5FDBC8E1">
            <w:pPr>
              <w:spacing w:line="259" w:lineRule="auto"/>
              <w:rPr>
                <w:rFonts w:ascii="Arial" w:hAnsi="Arial" w:eastAsia="Arial" w:cs="Arial"/>
                <w:b w:val="1"/>
                <w:bCs w:val="1"/>
                <w:color w:val="000000" w:themeColor="text1"/>
              </w:rPr>
            </w:pPr>
            <w:r w:rsidRPr="07AC1F1E" w:rsidR="2DE3ECAA">
              <w:rPr>
                <w:rFonts w:ascii="Arial" w:hAnsi="Arial" w:eastAsia="Arial" w:cs="Arial"/>
                <w:b w:val="1"/>
                <w:bCs w:val="1"/>
                <w:color w:val="000000" w:themeColor="text1" w:themeTint="FF" w:themeShade="FF"/>
              </w:rPr>
              <w:t xml:space="preserve">The </w:t>
            </w:r>
            <w:r w:rsidRPr="07AC1F1E" w:rsidR="5A5D72F3">
              <w:rPr>
                <w:rFonts w:ascii="Arial" w:hAnsi="Arial" w:eastAsia="Arial" w:cs="Arial"/>
                <w:b w:val="1"/>
                <w:bCs w:val="1"/>
                <w:color w:val="000000" w:themeColor="text1" w:themeTint="FF" w:themeShade="FF"/>
              </w:rPr>
              <w:t xml:space="preserve">analysis within the submitted </w:t>
            </w:r>
            <w:r w:rsidRPr="07AC1F1E" w:rsidR="13E28C82">
              <w:rPr>
                <w:rFonts w:ascii="Arial" w:hAnsi="Arial" w:eastAsia="Arial" w:cs="Arial"/>
                <w:b w:val="1"/>
                <w:bCs w:val="1"/>
                <w:color w:val="000000" w:themeColor="text1" w:themeTint="FF" w:themeShade="FF"/>
              </w:rPr>
              <w:t xml:space="preserve">HIA </w:t>
            </w:r>
            <w:r w:rsidRPr="07AC1F1E" w:rsidR="1537817A">
              <w:rPr>
                <w:rFonts w:ascii="Arial" w:hAnsi="Arial" w:eastAsia="Arial" w:cs="Arial"/>
                <w:b w:val="1"/>
                <w:bCs w:val="1"/>
                <w:color w:val="000000" w:themeColor="text1" w:themeTint="FF" w:themeShade="FF"/>
              </w:rPr>
              <w:t xml:space="preserve">should </w:t>
            </w:r>
            <w:r w:rsidRPr="07AC1F1E" w:rsidR="2F56D7DA">
              <w:rPr>
                <w:rFonts w:ascii="Arial" w:hAnsi="Arial" w:eastAsia="Arial" w:cs="Arial"/>
                <w:b w:val="1"/>
                <w:bCs w:val="1"/>
                <w:color w:val="000000" w:themeColor="text1" w:themeTint="FF" w:themeShade="FF"/>
              </w:rPr>
              <w:t>be of a suffici</w:t>
            </w:r>
            <w:r w:rsidRPr="07AC1F1E" w:rsidR="2F56D7DA">
              <w:rPr>
                <w:rFonts w:ascii="Arial" w:hAnsi="Arial" w:eastAsia="Arial" w:cs="Arial"/>
                <w:b w:val="1"/>
                <w:bCs w:val="1"/>
                <w:color w:val="000000" w:themeColor="text1" w:themeTint="FF" w:themeShade="FF"/>
              </w:rPr>
              <w:t xml:space="preserve">ent level of detail to </w:t>
            </w:r>
            <w:r w:rsidRPr="07AC1F1E" w:rsidR="1537817A">
              <w:rPr>
                <w:rFonts w:ascii="Arial" w:hAnsi="Arial" w:eastAsia="Arial" w:cs="Arial"/>
                <w:b w:val="1"/>
                <w:bCs w:val="1"/>
                <w:color w:val="000000" w:themeColor="text1" w:themeTint="FF" w:themeShade="FF"/>
              </w:rPr>
              <w:t>allow the Council to</w:t>
            </w:r>
            <w:r w:rsidRPr="07AC1F1E" w:rsidR="139CF5A7">
              <w:rPr>
                <w:rFonts w:ascii="Arial" w:hAnsi="Arial" w:eastAsia="Arial" w:cs="Arial"/>
                <w:b w:val="1"/>
                <w:bCs w:val="1"/>
                <w:color w:val="000000" w:themeColor="text1" w:themeTint="FF" w:themeShade="FF"/>
              </w:rPr>
              <w:t xml:space="preserve"> </w:t>
            </w:r>
            <w:r w:rsidRPr="07AC1F1E" w:rsidR="139CF5A7">
              <w:rPr>
                <w:rFonts w:ascii="Arial" w:hAnsi="Arial" w:eastAsia="Arial" w:cs="Arial"/>
                <w:b w:val="1"/>
                <w:bCs w:val="1"/>
                <w:color w:val="000000" w:themeColor="text1" w:themeTint="FF" w:themeShade="FF"/>
              </w:rPr>
              <w:t>assess the potential impacts of the development on the health environment of the city</w:t>
            </w:r>
            <w:r w:rsidRPr="07AC1F1E" w:rsidR="6D0D03FD">
              <w:rPr>
                <w:rFonts w:ascii="Arial" w:hAnsi="Arial" w:eastAsia="Arial" w:cs="Arial"/>
                <w:b w:val="1"/>
                <w:bCs w:val="1"/>
                <w:color w:val="000000" w:themeColor="text1" w:themeTint="FF" w:themeShade="FF"/>
              </w:rPr>
              <w:t xml:space="preserve"> and its residents</w:t>
            </w:r>
            <w:r w:rsidRPr="07AC1F1E" w:rsidR="139CF5A7">
              <w:rPr>
                <w:rFonts w:ascii="Arial" w:hAnsi="Arial" w:eastAsia="Arial" w:cs="Arial"/>
                <w:b w:val="1"/>
                <w:bCs w:val="1"/>
                <w:color w:val="000000" w:themeColor="text1" w:themeTint="FF" w:themeShade="FF"/>
              </w:rPr>
              <w:t>. As a minimum, the assessment</w:t>
            </w:r>
            <w:r w:rsidRPr="07AC1F1E" w:rsidR="1537817A">
              <w:rPr>
                <w:rFonts w:ascii="Arial" w:hAnsi="Arial" w:eastAsia="Arial" w:cs="Arial"/>
                <w:b w:val="1"/>
                <w:bCs w:val="1"/>
                <w:color w:val="000000" w:themeColor="text1" w:themeTint="FF" w:themeShade="FF"/>
              </w:rPr>
              <w:t xml:space="preserve"> </w:t>
            </w:r>
            <w:r w:rsidRPr="07AC1F1E" w:rsidR="13E28C82">
              <w:rPr>
                <w:rFonts w:ascii="Arial" w:hAnsi="Arial" w:eastAsia="Arial" w:cs="Arial"/>
                <w:b w:val="1"/>
                <w:bCs w:val="1"/>
                <w:color w:val="000000" w:themeColor="text1" w:themeTint="FF" w:themeShade="FF"/>
              </w:rPr>
              <w:t>should include</w:t>
            </w:r>
            <w:r w:rsidRPr="07AC1F1E" w:rsidR="1100D7E8">
              <w:rPr>
                <w:rFonts w:ascii="Arial" w:hAnsi="Arial" w:eastAsia="Arial" w:cs="Arial"/>
                <w:b w:val="1"/>
                <w:bCs w:val="1"/>
                <w:color w:val="000000" w:themeColor="text1" w:themeTint="FF" w:themeShade="FF"/>
              </w:rPr>
              <w:t xml:space="preserve"> the following</w:t>
            </w:r>
            <w:r w:rsidRPr="07AC1F1E" w:rsidR="13E28C82">
              <w:rPr>
                <w:rFonts w:ascii="Arial" w:hAnsi="Arial" w:eastAsia="Arial" w:cs="Arial"/>
                <w:b w:val="1"/>
                <w:bCs w:val="1"/>
                <w:color w:val="000000" w:themeColor="text1" w:themeTint="FF" w:themeShade="FF"/>
              </w:rPr>
              <w:t>:</w:t>
            </w:r>
          </w:p>
          <w:p w:rsidR="621138F5" w:rsidP="621138F5" w:rsidRDefault="621138F5" w14:paraId="49273F06" w14:textId="40B066A9">
            <w:pPr>
              <w:pStyle w:val="Normal"/>
              <w:spacing w:line="259" w:lineRule="auto"/>
              <w:rPr>
                <w:rFonts w:ascii="Arial" w:hAnsi="Arial" w:eastAsia="Arial" w:cs="Arial"/>
                <w:b w:val="1"/>
                <w:bCs w:val="1"/>
                <w:color w:val="000000" w:themeColor="text1" w:themeTint="FF" w:themeShade="FF"/>
              </w:rPr>
            </w:pPr>
          </w:p>
          <w:p w:rsidR="0DDC879C" w:rsidP="40AB4AE3" w:rsidRDefault="4A2AAC2A" w14:paraId="1A64FB40" w14:textId="11C982E5">
            <w:pPr>
              <w:spacing w:line="259" w:lineRule="auto"/>
              <w:rPr>
                <w:rFonts w:ascii="Arial" w:hAnsi="Arial" w:eastAsia="Arial" w:cs="Arial"/>
                <w:b w:val="1"/>
                <w:bCs w:val="1"/>
                <w:color w:val="000000" w:themeColor="text1"/>
              </w:rPr>
            </w:pPr>
            <w:r w:rsidRPr="07AC1F1E" w:rsidR="79DDA7FB">
              <w:rPr>
                <w:rFonts w:ascii="Arial" w:hAnsi="Arial" w:eastAsia="Arial" w:cs="Arial"/>
                <w:b w:val="1"/>
                <w:bCs w:val="1"/>
                <w:color w:val="000000" w:themeColor="text1" w:themeTint="FF" w:themeShade="FF"/>
              </w:rPr>
              <w:t>a</w:t>
            </w:r>
            <w:r w:rsidRPr="07AC1F1E" w:rsidR="1BD3F23E">
              <w:rPr>
                <w:rFonts w:ascii="Arial" w:hAnsi="Arial" w:eastAsia="Arial" w:cs="Arial"/>
                <w:b w:val="1"/>
                <w:bCs w:val="1"/>
                <w:color w:val="000000" w:themeColor="text1" w:themeTint="FF" w:themeShade="FF"/>
              </w:rPr>
              <w:t xml:space="preserve">. </w:t>
            </w:r>
            <w:r w:rsidRPr="07AC1F1E" w:rsidR="790C481E">
              <w:rPr>
                <w:rFonts w:ascii="Arial" w:hAnsi="Arial" w:eastAsia="Arial" w:cs="Arial"/>
                <w:b w:val="1"/>
                <w:bCs w:val="1"/>
                <w:color w:val="000000" w:themeColor="text1" w:themeTint="FF" w:themeShade="FF"/>
              </w:rPr>
              <w:t>A description of the physical characteristics of the proposed development site and surrounding area, including the current use</w:t>
            </w:r>
            <w:r w:rsidRPr="07AC1F1E" w:rsidR="4DA0BCF4">
              <w:rPr>
                <w:rFonts w:ascii="Arial" w:hAnsi="Arial" w:eastAsia="Arial" w:cs="Arial"/>
                <w:b w:val="1"/>
                <w:bCs w:val="1"/>
                <w:color w:val="000000" w:themeColor="text1" w:themeTint="FF" w:themeShade="FF"/>
              </w:rPr>
              <w:t>;</w:t>
            </w:r>
          </w:p>
          <w:p w:rsidR="0BC3252E" w:rsidP="5E58CE7C" w:rsidRDefault="0BC3252E" w14:paraId="2708DDD3" w14:textId="2BA22319">
            <w:pPr>
              <w:spacing w:line="259" w:lineRule="auto"/>
              <w:rPr>
                <w:rFonts w:ascii="Arial" w:hAnsi="Arial" w:eastAsia="Arial" w:cs="Arial"/>
                <w:b w:val="1"/>
                <w:bCs w:val="1"/>
                <w:color w:val="000000" w:themeColor="text1" w:themeTint="FF" w:themeShade="FF"/>
              </w:rPr>
            </w:pPr>
            <w:r w:rsidRPr="4342258E" w:rsidR="7DBB6307">
              <w:rPr>
                <w:rFonts w:ascii="Arial" w:hAnsi="Arial" w:eastAsia="Arial" w:cs="Arial"/>
                <w:b w:val="1"/>
                <w:bCs w:val="1"/>
                <w:color w:val="000000" w:themeColor="text1" w:themeTint="FF" w:themeShade="FF"/>
              </w:rPr>
              <w:t xml:space="preserve">b. </w:t>
            </w:r>
            <w:r w:rsidRPr="4342258E" w:rsidR="4FD6C641">
              <w:rPr>
                <w:rFonts w:ascii="Arial" w:hAnsi="Arial" w:eastAsia="Arial" w:cs="Arial"/>
                <w:b w:val="1"/>
                <w:bCs w:val="1"/>
                <w:color w:val="000000" w:themeColor="text1" w:themeTint="FF" w:themeShade="FF"/>
              </w:rPr>
              <w:t>I</w:t>
            </w:r>
            <w:r w:rsidRPr="4342258E" w:rsidR="15E6A9B4">
              <w:rPr>
                <w:rFonts w:ascii="Arial" w:hAnsi="Arial" w:eastAsia="Arial" w:cs="Arial"/>
                <w:b w:val="1"/>
                <w:bCs w:val="1"/>
                <w:color w:val="000000" w:themeColor="text1" w:themeTint="FF" w:themeShade="FF"/>
              </w:rPr>
              <w:t xml:space="preserve">dentification of </w:t>
            </w:r>
            <w:r w:rsidRPr="4342258E" w:rsidR="5279D53E">
              <w:rPr>
                <w:rFonts w:ascii="Arial" w:hAnsi="Arial" w:eastAsia="Arial" w:cs="Arial"/>
                <w:b w:val="1"/>
                <w:bCs w:val="1"/>
                <w:color w:val="000000" w:themeColor="text1" w:themeTint="FF" w:themeShade="FF"/>
              </w:rPr>
              <w:t>relevant</w:t>
            </w:r>
            <w:r w:rsidRPr="4342258E" w:rsidR="41CA1FDE">
              <w:rPr>
                <w:rFonts w:ascii="Arial" w:hAnsi="Arial" w:eastAsia="Arial" w:cs="Arial"/>
                <w:b w:val="1"/>
                <w:bCs w:val="1"/>
                <w:color w:val="000000" w:themeColor="text1" w:themeTint="FF" w:themeShade="FF"/>
              </w:rPr>
              <w:t xml:space="preserve"> </w:t>
            </w:r>
            <w:r w:rsidRPr="4342258E" w:rsidR="15E6A9B4">
              <w:rPr>
                <w:rFonts w:ascii="Arial" w:hAnsi="Arial" w:eastAsia="Arial" w:cs="Arial"/>
                <w:b w:val="1"/>
                <w:bCs w:val="1"/>
                <w:color w:val="000000" w:themeColor="text1" w:themeTint="FF" w:themeShade="FF"/>
              </w:rPr>
              <w:t>population groups</w:t>
            </w:r>
            <w:r w:rsidRPr="4342258E" w:rsidR="1EACC947">
              <w:rPr>
                <w:rFonts w:ascii="Arial" w:hAnsi="Arial" w:eastAsia="Arial" w:cs="Arial"/>
                <w:b w:val="1"/>
                <w:bCs w:val="1"/>
                <w:color w:val="000000" w:themeColor="text1" w:themeTint="FF" w:themeShade="FF"/>
              </w:rPr>
              <w:t xml:space="preserve"> </w:t>
            </w:r>
            <w:r w:rsidRPr="4342258E" w:rsidR="7ADCB5CC">
              <w:rPr>
                <w:rFonts w:ascii="Arial" w:hAnsi="Arial" w:eastAsia="Arial" w:cs="Arial"/>
                <w:b w:val="1"/>
                <w:bCs w:val="1"/>
                <w:color w:val="000000" w:themeColor="text1" w:themeTint="FF" w:themeShade="FF"/>
              </w:rPr>
              <w:t xml:space="preserve">that could be </w:t>
            </w:r>
            <w:r w:rsidRPr="4342258E" w:rsidR="1EACC947">
              <w:rPr>
                <w:rFonts w:ascii="Arial" w:hAnsi="Arial" w:eastAsia="Arial" w:cs="Arial"/>
                <w:b w:val="1"/>
                <w:bCs w:val="1"/>
                <w:color w:val="000000" w:themeColor="text1" w:themeTint="FF" w:themeShade="FF"/>
              </w:rPr>
              <w:t>af</w:t>
            </w:r>
            <w:r w:rsidRPr="4342258E" w:rsidR="18611230">
              <w:rPr>
                <w:rFonts w:ascii="Arial" w:hAnsi="Arial" w:eastAsia="Arial" w:cs="Arial"/>
                <w:b w:val="1"/>
                <w:bCs w:val="1"/>
                <w:color w:val="000000" w:themeColor="text1" w:themeTint="FF" w:themeShade="FF"/>
              </w:rPr>
              <w:t>fe</w:t>
            </w:r>
            <w:r w:rsidRPr="4342258E" w:rsidR="1EACC947">
              <w:rPr>
                <w:rFonts w:ascii="Arial" w:hAnsi="Arial" w:eastAsia="Arial" w:cs="Arial"/>
                <w:b w:val="1"/>
                <w:bCs w:val="1"/>
                <w:color w:val="000000" w:themeColor="text1" w:themeTint="FF" w:themeShade="FF"/>
              </w:rPr>
              <w:t>cted by the development</w:t>
            </w:r>
            <w:r w:rsidRPr="4342258E" w:rsidR="1EACC947">
              <w:rPr>
                <w:rFonts w:ascii="Arial" w:hAnsi="Arial" w:eastAsia="Arial" w:cs="Arial"/>
                <w:b w:val="1"/>
                <w:bCs w:val="1"/>
                <w:color w:val="000000" w:themeColor="text1" w:themeTint="FF" w:themeShade="FF"/>
              </w:rPr>
              <w:t xml:space="preserve"> and</w:t>
            </w:r>
            <w:r w:rsidRPr="4342258E" w:rsidR="4E6BD74E">
              <w:rPr>
                <w:rFonts w:ascii="Arial" w:hAnsi="Arial" w:eastAsia="Arial" w:cs="Arial"/>
                <w:b w:val="1"/>
                <w:bCs w:val="1"/>
                <w:color w:val="000000" w:themeColor="text1" w:themeTint="FF" w:themeShade="FF"/>
              </w:rPr>
              <w:t xml:space="preserve"> </w:t>
            </w:r>
            <w:r w:rsidRPr="4342258E" w:rsidR="4B1DBA71">
              <w:rPr>
                <w:rFonts w:ascii="Arial" w:hAnsi="Arial" w:eastAsia="Arial" w:cs="Arial"/>
                <w:b w:val="1"/>
                <w:bCs w:val="1"/>
                <w:color w:val="000000" w:themeColor="text1" w:themeTint="FF" w:themeShade="FF"/>
              </w:rPr>
              <w:t>associated</w:t>
            </w:r>
            <w:r w:rsidRPr="4342258E" w:rsidR="0B17CE6D">
              <w:rPr>
                <w:rFonts w:ascii="Arial" w:hAnsi="Arial" w:eastAsia="Arial" w:cs="Arial"/>
                <w:b w:val="1"/>
                <w:bCs w:val="1"/>
                <w:color w:val="000000" w:themeColor="text1" w:themeTint="FF" w:themeShade="FF"/>
              </w:rPr>
              <w:t xml:space="preserve"> health </w:t>
            </w:r>
            <w:r w:rsidRPr="4342258E" w:rsidR="59301987">
              <w:rPr>
                <w:rFonts w:ascii="Arial" w:hAnsi="Arial" w:eastAsia="Arial" w:cs="Arial"/>
                <w:b w:val="1"/>
                <w:bCs w:val="1"/>
                <w:color w:val="000000" w:themeColor="text1" w:themeTint="FF" w:themeShade="FF"/>
              </w:rPr>
              <w:t>issue</w:t>
            </w:r>
            <w:r w:rsidRPr="4342258E" w:rsidR="0B17CE6D">
              <w:rPr>
                <w:rFonts w:ascii="Arial" w:hAnsi="Arial" w:eastAsia="Arial" w:cs="Arial"/>
                <w:b w:val="1"/>
                <w:bCs w:val="1"/>
                <w:color w:val="000000" w:themeColor="text1" w:themeTint="FF" w:themeShade="FF"/>
              </w:rPr>
              <w:t>s</w:t>
            </w:r>
            <w:r w:rsidRPr="4342258E" w:rsidR="6FD53E75">
              <w:rPr>
                <w:rFonts w:ascii="Arial" w:hAnsi="Arial" w:eastAsia="Arial" w:cs="Arial"/>
                <w:b w:val="1"/>
                <w:bCs w:val="1"/>
                <w:color w:val="000000" w:themeColor="text1" w:themeTint="FF" w:themeShade="FF"/>
              </w:rPr>
              <w:t xml:space="preserve">, </w:t>
            </w:r>
            <w:bookmarkStart w:name="_Int_LVNGbczb" w:id="2119481693"/>
            <w:r w:rsidRPr="4342258E" w:rsidR="6FD53E75">
              <w:rPr>
                <w:rFonts w:ascii="Arial" w:hAnsi="Arial" w:eastAsia="Arial" w:cs="Arial"/>
                <w:b w:val="1"/>
                <w:bCs w:val="1"/>
                <w:color w:val="000000" w:themeColor="text1" w:themeTint="FF" w:themeShade="FF"/>
              </w:rPr>
              <w:t>inequalities</w:t>
            </w:r>
            <w:bookmarkEnd w:id="2119481693"/>
            <w:r w:rsidRPr="4342258E" w:rsidR="6FD53E75">
              <w:rPr>
                <w:rFonts w:ascii="Arial" w:hAnsi="Arial" w:eastAsia="Arial" w:cs="Arial"/>
                <w:b w:val="1"/>
                <w:bCs w:val="1"/>
                <w:color w:val="000000" w:themeColor="text1" w:themeTint="FF" w:themeShade="FF"/>
              </w:rPr>
              <w:t xml:space="preserve"> and </w:t>
            </w:r>
            <w:r w:rsidRPr="4342258E" w:rsidR="7DF79397">
              <w:rPr>
                <w:rFonts w:ascii="Arial" w:hAnsi="Arial" w:eastAsia="Arial" w:cs="Arial"/>
                <w:b w:val="1"/>
                <w:bCs w:val="1"/>
                <w:color w:val="000000" w:themeColor="text1" w:themeTint="FF" w:themeShade="FF"/>
              </w:rPr>
              <w:t>priorities</w:t>
            </w:r>
            <w:r w:rsidRPr="4342258E" w:rsidR="7AF30502">
              <w:rPr>
                <w:rFonts w:ascii="Arial" w:hAnsi="Arial" w:eastAsia="Arial" w:cs="Arial"/>
                <w:b w:val="1"/>
                <w:bCs w:val="1"/>
                <w:color w:val="000000" w:themeColor="text1" w:themeTint="FF" w:themeShade="FF"/>
              </w:rPr>
              <w:t xml:space="preserve"> in the area</w:t>
            </w:r>
            <w:r w:rsidRPr="4342258E" w:rsidR="20BBFD87">
              <w:rPr>
                <w:rFonts w:ascii="Arial" w:hAnsi="Arial" w:eastAsia="Arial" w:cs="Arial"/>
                <w:b w:val="1"/>
                <w:bCs w:val="1"/>
                <w:color w:val="000000" w:themeColor="text1" w:themeTint="FF" w:themeShade="FF"/>
              </w:rPr>
              <w:t xml:space="preserve">, which </w:t>
            </w:r>
            <w:r w:rsidRPr="4342258E" w:rsidR="440B4EAD">
              <w:rPr>
                <w:rFonts w:ascii="Arial" w:hAnsi="Arial" w:eastAsia="Arial" w:cs="Arial"/>
                <w:b w:val="1"/>
                <w:bCs w:val="1"/>
                <w:color w:val="000000" w:themeColor="text1" w:themeTint="FF" w:themeShade="FF"/>
              </w:rPr>
              <w:t xml:space="preserve">should be </w:t>
            </w:r>
            <w:r w:rsidRPr="4342258E" w:rsidR="56B7620C">
              <w:rPr>
                <w:rFonts w:ascii="Arial" w:hAnsi="Arial" w:eastAsia="Arial" w:cs="Arial"/>
                <w:b w:val="1"/>
                <w:bCs w:val="1"/>
                <w:color w:val="000000" w:themeColor="text1" w:themeTint="FF" w:themeShade="FF"/>
              </w:rPr>
              <w:t xml:space="preserve">supported </w:t>
            </w:r>
            <w:r w:rsidRPr="4342258E" w:rsidR="52EEED18">
              <w:rPr>
                <w:rFonts w:ascii="Arial" w:hAnsi="Arial" w:eastAsia="Arial" w:cs="Arial"/>
                <w:b w:val="1"/>
                <w:bCs w:val="1"/>
                <w:color w:val="000000" w:themeColor="text1" w:themeTint="FF" w:themeShade="FF"/>
              </w:rPr>
              <w:t>with</w:t>
            </w:r>
            <w:r w:rsidRPr="4342258E" w:rsidR="56B7620C">
              <w:rPr>
                <w:rFonts w:ascii="Arial" w:hAnsi="Arial" w:eastAsia="Arial" w:cs="Arial"/>
                <w:b w:val="1"/>
                <w:bCs w:val="1"/>
                <w:color w:val="000000" w:themeColor="text1" w:themeTint="FF" w:themeShade="FF"/>
              </w:rPr>
              <w:t xml:space="preserve"> </w:t>
            </w:r>
            <w:r w:rsidRPr="4342258E" w:rsidR="4CDCE093">
              <w:rPr>
                <w:rFonts w:ascii="Arial" w:hAnsi="Arial" w:eastAsia="Arial" w:cs="Arial"/>
                <w:b w:val="1"/>
                <w:bCs w:val="1"/>
                <w:color w:val="000000" w:themeColor="text1" w:themeTint="FF" w:themeShade="FF"/>
              </w:rPr>
              <w:t>a</w:t>
            </w:r>
            <w:r w:rsidRPr="4342258E" w:rsidR="4CDCE093">
              <w:rPr>
                <w:rFonts w:ascii="Arial" w:hAnsi="Arial" w:eastAsia="Arial" w:cs="Arial"/>
                <w:b w:val="1"/>
                <w:bCs w:val="1"/>
                <w:color w:val="000000" w:themeColor="text1" w:themeTint="FF" w:themeShade="FF"/>
              </w:rPr>
              <w:t xml:space="preserve">ppropriate </w:t>
            </w:r>
            <w:r w:rsidRPr="4342258E" w:rsidR="56B7620C">
              <w:rPr>
                <w:rFonts w:ascii="Arial" w:hAnsi="Arial" w:eastAsia="Arial" w:cs="Arial"/>
                <w:b w:val="1"/>
                <w:bCs w:val="1"/>
                <w:color w:val="000000" w:themeColor="text1" w:themeTint="FF" w:themeShade="FF"/>
              </w:rPr>
              <w:t>evidence</w:t>
            </w:r>
            <w:r w:rsidRPr="4342258E" w:rsidR="3E543E4D">
              <w:rPr>
                <w:rFonts w:ascii="Arial" w:hAnsi="Arial" w:eastAsia="Arial" w:cs="Arial"/>
                <w:b w:val="1"/>
                <w:bCs w:val="1"/>
                <w:color w:val="000000" w:themeColor="text1" w:themeTint="FF" w:themeShade="FF"/>
              </w:rPr>
              <w:t>/data</w:t>
            </w:r>
            <w:r w:rsidRPr="4342258E" w:rsidR="24A21FD9">
              <w:rPr>
                <w:rFonts w:ascii="Arial" w:hAnsi="Arial" w:eastAsia="Arial" w:cs="Arial"/>
                <w:b w:val="1"/>
                <w:bCs w:val="1"/>
                <w:color w:val="000000" w:themeColor="text1" w:themeTint="FF" w:themeShade="FF"/>
              </w:rPr>
              <w:t>;</w:t>
            </w:r>
          </w:p>
          <w:p w:rsidR="0BC3252E" w:rsidP="5E58CE7C" w:rsidRDefault="0BC3252E" w14:paraId="2D83958A" w14:textId="681D17CB">
            <w:pPr>
              <w:pStyle w:val="Normal"/>
              <w:spacing w:line="259" w:lineRule="auto"/>
              <w:rPr>
                <w:rFonts w:ascii="Arial" w:hAnsi="Arial" w:eastAsia="Arial" w:cs="Arial"/>
                <w:b w:val="1"/>
                <w:bCs w:val="1"/>
                <w:color w:val="000000" w:themeColor="text1" w:themeTint="FF" w:themeShade="FF"/>
              </w:rPr>
            </w:pPr>
            <w:r w:rsidRPr="4342258E" w:rsidR="6F2BDBC1">
              <w:rPr>
                <w:rFonts w:ascii="Arial" w:hAnsi="Arial" w:eastAsia="Arial" w:cs="Arial"/>
                <w:b w:val="1"/>
                <w:bCs w:val="1"/>
                <w:color w:val="000000" w:themeColor="text1" w:themeTint="FF" w:themeShade="FF"/>
              </w:rPr>
              <w:t>c</w:t>
            </w:r>
            <w:r w:rsidRPr="4342258E" w:rsidR="24A21FD9">
              <w:rPr>
                <w:rFonts w:ascii="Arial" w:hAnsi="Arial" w:eastAsia="Arial" w:cs="Arial"/>
                <w:b w:val="1"/>
                <w:bCs w:val="1"/>
                <w:color w:val="000000" w:themeColor="text1" w:themeTint="FF" w:themeShade="FF"/>
              </w:rPr>
              <w:t xml:space="preserve">. </w:t>
            </w:r>
            <w:r w:rsidRPr="4342258E" w:rsidR="0D2B427F">
              <w:rPr>
                <w:rFonts w:ascii="Arial" w:hAnsi="Arial" w:eastAsia="Arial" w:cs="Arial"/>
                <w:b w:val="1"/>
                <w:bCs w:val="1"/>
                <w:color w:val="000000" w:themeColor="text1" w:themeTint="FF" w:themeShade="FF"/>
              </w:rPr>
              <w:t>An</w:t>
            </w:r>
            <w:r w:rsidRPr="4342258E" w:rsidR="0D2B427F">
              <w:rPr>
                <w:rFonts w:ascii="Arial" w:hAnsi="Arial" w:eastAsia="Arial" w:cs="Arial"/>
                <w:b w:val="1"/>
                <w:bCs w:val="1"/>
                <w:color w:val="000000" w:themeColor="text1" w:themeTint="FF" w:themeShade="FF"/>
              </w:rPr>
              <w:t xml:space="preserve"> assessment</w:t>
            </w:r>
            <w:r w:rsidRPr="4342258E" w:rsidR="0D2B427F">
              <w:rPr>
                <w:rFonts w:ascii="Arial" w:hAnsi="Arial" w:eastAsia="Arial" w:cs="Arial"/>
                <w:b w:val="1"/>
                <w:bCs w:val="1"/>
                <w:color w:val="000000" w:themeColor="text1" w:themeTint="FF" w:themeShade="FF"/>
              </w:rPr>
              <w:t xml:space="preserve"> </w:t>
            </w:r>
            <w:r w:rsidRPr="4342258E" w:rsidR="22D80D95">
              <w:rPr>
                <w:rFonts w:ascii="Arial" w:hAnsi="Arial" w:eastAsia="Arial" w:cs="Arial"/>
                <w:b w:val="1"/>
                <w:bCs w:val="1"/>
                <w:color w:val="000000" w:themeColor="text1" w:themeTint="FF" w:themeShade="FF"/>
              </w:rPr>
              <w:t>of the impacts</w:t>
            </w:r>
            <w:r w:rsidRPr="4342258E" w:rsidR="22D80D95">
              <w:rPr>
                <w:rFonts w:ascii="Arial" w:hAnsi="Arial" w:eastAsia="Arial" w:cs="Arial"/>
                <w:b w:val="1"/>
                <w:bCs w:val="1"/>
                <w:color w:val="000000" w:themeColor="text1" w:themeTint="FF" w:themeShade="FF"/>
              </w:rPr>
              <w:t xml:space="preserve"> of the proposal on the identified population groups and </w:t>
            </w:r>
            <w:r w:rsidRPr="4342258E" w:rsidR="6C67D157">
              <w:rPr>
                <w:rFonts w:ascii="Arial" w:hAnsi="Arial" w:eastAsia="Arial" w:cs="Arial"/>
                <w:b w:val="1"/>
                <w:bCs w:val="1"/>
                <w:color w:val="000000" w:themeColor="text1" w:themeTint="FF" w:themeShade="FF"/>
              </w:rPr>
              <w:t xml:space="preserve">local </w:t>
            </w:r>
            <w:r w:rsidRPr="4342258E" w:rsidR="22D80D95">
              <w:rPr>
                <w:rFonts w:ascii="Arial" w:hAnsi="Arial" w:eastAsia="Arial" w:cs="Arial"/>
                <w:b w:val="1"/>
                <w:bCs w:val="1"/>
                <w:color w:val="000000" w:themeColor="text1" w:themeTint="FF" w:themeShade="FF"/>
              </w:rPr>
              <w:t xml:space="preserve">health </w:t>
            </w:r>
            <w:r w:rsidRPr="4342258E" w:rsidR="009F1266">
              <w:rPr>
                <w:rFonts w:ascii="Arial" w:hAnsi="Arial" w:eastAsia="Arial" w:cs="Arial"/>
                <w:b w:val="1"/>
                <w:bCs w:val="1"/>
                <w:color w:val="000000" w:themeColor="text1" w:themeTint="FF" w:themeShade="FF"/>
              </w:rPr>
              <w:t xml:space="preserve">issues, </w:t>
            </w:r>
            <w:bookmarkStart w:name="_Int_pBXDNmjC" w:id="2017727081"/>
            <w:r w:rsidRPr="4342258E" w:rsidR="009F1266">
              <w:rPr>
                <w:rFonts w:ascii="Arial" w:hAnsi="Arial" w:eastAsia="Arial" w:cs="Arial"/>
                <w:b w:val="1"/>
                <w:bCs w:val="1"/>
                <w:color w:val="000000" w:themeColor="text1" w:themeTint="FF" w:themeShade="FF"/>
              </w:rPr>
              <w:t>inequalities</w:t>
            </w:r>
            <w:bookmarkEnd w:id="2017727081"/>
            <w:r w:rsidRPr="4342258E" w:rsidR="009F1266">
              <w:rPr>
                <w:rFonts w:ascii="Arial" w:hAnsi="Arial" w:eastAsia="Arial" w:cs="Arial"/>
                <w:b w:val="1"/>
                <w:bCs w:val="1"/>
                <w:color w:val="000000" w:themeColor="text1" w:themeTint="FF" w:themeShade="FF"/>
              </w:rPr>
              <w:t xml:space="preserve"> and </w:t>
            </w:r>
            <w:r w:rsidRPr="4342258E" w:rsidR="22D80D95">
              <w:rPr>
                <w:rFonts w:ascii="Arial" w:hAnsi="Arial" w:eastAsia="Arial" w:cs="Arial"/>
                <w:b w:val="1"/>
                <w:bCs w:val="1"/>
                <w:color w:val="000000" w:themeColor="text1" w:themeTint="FF" w:themeShade="FF"/>
              </w:rPr>
              <w:t>priorities</w:t>
            </w:r>
            <w:r w:rsidRPr="4342258E" w:rsidR="1B532235">
              <w:rPr>
                <w:rFonts w:ascii="Arial" w:hAnsi="Arial" w:eastAsia="Arial" w:cs="Arial"/>
                <w:b w:val="1"/>
                <w:bCs w:val="1"/>
                <w:color w:val="000000" w:themeColor="text1" w:themeTint="FF" w:themeShade="FF"/>
              </w:rPr>
              <w:t>,</w:t>
            </w:r>
            <w:r w:rsidRPr="4342258E" w:rsidR="22D80D95">
              <w:rPr>
                <w:rFonts w:ascii="Arial" w:hAnsi="Arial" w:eastAsia="Arial" w:cs="Arial"/>
                <w:b w:val="1"/>
                <w:bCs w:val="1"/>
                <w:color w:val="000000" w:themeColor="text1" w:themeTint="FF" w:themeShade="FF"/>
              </w:rPr>
              <w:t xml:space="preserve"> including any </w:t>
            </w:r>
            <w:r w:rsidRPr="4342258E" w:rsidR="3F6D935C">
              <w:rPr>
                <w:rFonts w:ascii="Arial" w:hAnsi="Arial" w:eastAsia="Arial" w:cs="Arial"/>
                <w:b w:val="1"/>
                <w:bCs w:val="1"/>
                <w:color w:val="000000" w:themeColor="text1" w:themeTint="FF" w:themeShade="FF"/>
              </w:rPr>
              <w:t xml:space="preserve">potential </w:t>
            </w:r>
            <w:r w:rsidRPr="4342258E" w:rsidR="22D80D95">
              <w:rPr>
                <w:rFonts w:ascii="Arial" w:hAnsi="Arial" w:eastAsia="Arial" w:cs="Arial"/>
                <w:b w:val="1"/>
                <w:bCs w:val="1"/>
                <w:color w:val="000000" w:themeColor="text1" w:themeTint="FF" w:themeShade="FF"/>
              </w:rPr>
              <w:t>positive</w:t>
            </w:r>
            <w:r w:rsidRPr="4342258E" w:rsidR="0EA76AD6">
              <w:rPr>
                <w:rFonts w:ascii="Arial" w:hAnsi="Arial" w:eastAsia="Arial" w:cs="Arial"/>
                <w:b w:val="1"/>
                <w:bCs w:val="1"/>
                <w:color w:val="000000" w:themeColor="text1" w:themeTint="FF" w:themeShade="FF"/>
              </w:rPr>
              <w:t xml:space="preserve"> and negative</w:t>
            </w:r>
            <w:r w:rsidRPr="4342258E" w:rsidR="22D80D95">
              <w:rPr>
                <w:rFonts w:ascii="Arial" w:hAnsi="Arial" w:eastAsia="Arial" w:cs="Arial"/>
                <w:b w:val="1"/>
                <w:bCs w:val="1"/>
                <w:color w:val="000000" w:themeColor="text1" w:themeTint="FF" w:themeShade="FF"/>
              </w:rPr>
              <w:t xml:space="preserve"> impacts</w:t>
            </w:r>
            <w:r w:rsidRPr="4342258E" w:rsidR="141B1E5B">
              <w:rPr>
                <w:rFonts w:ascii="Arial" w:hAnsi="Arial" w:eastAsia="Arial" w:cs="Arial"/>
                <w:b w:val="1"/>
                <w:bCs w:val="1"/>
                <w:color w:val="000000" w:themeColor="text1" w:themeTint="FF" w:themeShade="FF"/>
              </w:rPr>
              <w:t>,</w:t>
            </w:r>
            <w:r w:rsidRPr="4342258E" w:rsidR="22D80D95">
              <w:rPr>
                <w:rFonts w:ascii="Arial" w:hAnsi="Arial" w:eastAsia="Arial" w:cs="Arial"/>
                <w:b w:val="1"/>
                <w:bCs w:val="1"/>
                <w:color w:val="000000" w:themeColor="text1" w:themeTint="FF" w:themeShade="FF"/>
              </w:rPr>
              <w:t xml:space="preserve"> </w:t>
            </w:r>
            <w:r w:rsidRPr="4342258E" w:rsidR="454CCC7B">
              <w:rPr>
                <w:rFonts w:ascii="Arial" w:hAnsi="Arial" w:eastAsia="Arial" w:cs="Arial"/>
                <w:b w:val="1"/>
                <w:bCs w:val="1"/>
                <w:color w:val="000000" w:themeColor="text1" w:themeTint="FF" w:themeShade="FF"/>
              </w:rPr>
              <w:t>along with any</w:t>
            </w:r>
            <w:r w:rsidRPr="4342258E" w:rsidR="22D80D95">
              <w:rPr>
                <w:rFonts w:ascii="Arial" w:hAnsi="Arial" w:eastAsia="Arial" w:cs="Arial"/>
                <w:b w:val="1"/>
                <w:bCs w:val="1"/>
                <w:color w:val="000000" w:themeColor="text1" w:themeTint="FF" w:themeShade="FF"/>
              </w:rPr>
              <w:t xml:space="preserve"> </w:t>
            </w:r>
            <w:r w:rsidRPr="4342258E" w:rsidR="34647DB7">
              <w:rPr>
                <w:rFonts w:ascii="Arial" w:hAnsi="Arial" w:eastAsia="Arial" w:cs="Arial"/>
                <w:b w:val="1"/>
                <w:bCs w:val="1"/>
                <w:color w:val="000000" w:themeColor="text1" w:themeTint="FF" w:themeShade="FF"/>
              </w:rPr>
              <w:t>m</w:t>
            </w:r>
            <w:r w:rsidRPr="4342258E" w:rsidR="22D80D95">
              <w:rPr>
                <w:rFonts w:ascii="Arial" w:hAnsi="Arial" w:eastAsia="Arial" w:cs="Arial"/>
                <w:b w:val="1"/>
                <w:bCs w:val="1"/>
                <w:color w:val="000000" w:themeColor="text1" w:themeTint="FF" w:themeShade="FF"/>
              </w:rPr>
              <w:t xml:space="preserve">itigation measures </w:t>
            </w:r>
            <w:r w:rsidRPr="4342258E" w:rsidR="5270CBB2">
              <w:rPr>
                <w:rFonts w:ascii="Arial" w:hAnsi="Arial" w:eastAsia="Arial" w:cs="Arial"/>
                <w:b w:val="1"/>
                <w:bCs w:val="1"/>
                <w:color w:val="000000" w:themeColor="text1" w:themeTint="FF" w:themeShade="FF"/>
              </w:rPr>
              <w:t xml:space="preserve">incorporated </w:t>
            </w:r>
            <w:r w:rsidRPr="4342258E" w:rsidR="5C8E3B90">
              <w:rPr>
                <w:rFonts w:ascii="Arial" w:hAnsi="Arial" w:eastAsia="Arial" w:cs="Arial"/>
                <w:b w:val="1"/>
                <w:bCs w:val="1"/>
                <w:color w:val="000000" w:themeColor="text1" w:themeTint="FF" w:themeShade="FF"/>
              </w:rPr>
              <w:t xml:space="preserve">into the design </w:t>
            </w:r>
            <w:r w:rsidRPr="4342258E" w:rsidR="22D80D95">
              <w:rPr>
                <w:rFonts w:ascii="Arial" w:hAnsi="Arial" w:eastAsia="Arial" w:cs="Arial"/>
                <w:b w:val="1"/>
                <w:bCs w:val="1"/>
                <w:color w:val="000000" w:themeColor="text1" w:themeTint="FF" w:themeShade="FF"/>
              </w:rPr>
              <w:t xml:space="preserve">to reduce </w:t>
            </w:r>
            <w:r w:rsidRPr="4342258E" w:rsidR="0341FB7C">
              <w:rPr>
                <w:rFonts w:ascii="Arial" w:hAnsi="Arial" w:eastAsia="Arial" w:cs="Arial"/>
                <w:b w:val="1"/>
                <w:bCs w:val="1"/>
                <w:color w:val="000000" w:themeColor="text1" w:themeTint="FF" w:themeShade="FF"/>
              </w:rPr>
              <w:t xml:space="preserve">identified </w:t>
            </w:r>
            <w:r w:rsidRPr="4342258E" w:rsidR="6132E2A6">
              <w:rPr>
                <w:rFonts w:ascii="Arial" w:hAnsi="Arial" w:eastAsia="Arial" w:cs="Arial"/>
                <w:b w:val="1"/>
                <w:bCs w:val="1"/>
                <w:color w:val="000000" w:themeColor="text1" w:themeTint="FF" w:themeShade="FF"/>
              </w:rPr>
              <w:t xml:space="preserve">negative outcomes. </w:t>
            </w:r>
          </w:p>
          <w:p w:rsidR="0BC3252E" w:rsidP="5E58CE7C" w:rsidRDefault="0BC3252E" w14:paraId="083A873F" w14:textId="67FA1295">
            <w:pPr>
              <w:pStyle w:val="Normal"/>
              <w:spacing w:line="259" w:lineRule="auto"/>
              <w:rPr>
                <w:rFonts w:ascii="Arial" w:hAnsi="Arial" w:eastAsia="Arial" w:cs="Arial"/>
                <w:b w:val="1"/>
                <w:bCs w:val="1"/>
                <w:color w:val="000000" w:themeColor="text1"/>
              </w:rPr>
            </w:pPr>
            <w:r w:rsidRPr="07AC1F1E" w:rsidR="4CA50D71">
              <w:rPr>
                <w:rFonts w:ascii="Arial" w:hAnsi="Arial" w:eastAsia="Arial" w:cs="Arial"/>
                <w:b w:val="1"/>
                <w:bCs w:val="1"/>
                <w:color w:val="000000" w:themeColor="text1" w:themeTint="FF" w:themeShade="FF"/>
              </w:rPr>
              <w:t>d</w:t>
            </w:r>
            <w:r w:rsidRPr="07AC1F1E" w:rsidR="6CD0A143">
              <w:rPr>
                <w:rFonts w:ascii="Arial" w:hAnsi="Arial" w:eastAsia="Arial" w:cs="Arial"/>
                <w:b w:val="1"/>
                <w:bCs w:val="1"/>
                <w:color w:val="000000" w:themeColor="text1" w:themeTint="FF" w:themeShade="FF"/>
              </w:rPr>
              <w:t xml:space="preserve">. </w:t>
            </w:r>
            <w:r w:rsidRPr="07AC1F1E" w:rsidR="770ECD37">
              <w:rPr>
                <w:rFonts w:ascii="Arial" w:hAnsi="Arial" w:eastAsia="Arial" w:cs="Arial"/>
                <w:b w:val="1"/>
                <w:bCs w:val="1"/>
                <w:color w:val="000000" w:themeColor="text1" w:themeTint="FF" w:themeShade="FF"/>
              </w:rPr>
              <w:t xml:space="preserve">Details of </w:t>
            </w:r>
            <w:r w:rsidRPr="07AC1F1E" w:rsidR="770ECD37">
              <w:rPr>
                <w:rFonts w:ascii="Arial" w:hAnsi="Arial" w:eastAsia="Arial" w:cs="Arial"/>
                <w:b w:val="1"/>
                <w:bCs w:val="1"/>
                <w:color w:val="000000" w:themeColor="text1" w:themeTint="FF" w:themeShade="FF"/>
              </w:rPr>
              <w:t xml:space="preserve">monitoring </w:t>
            </w:r>
            <w:r w:rsidRPr="07AC1F1E" w:rsidR="57A73D56">
              <w:rPr>
                <w:rFonts w:ascii="Arial" w:hAnsi="Arial" w:eastAsia="Arial" w:cs="Arial"/>
                <w:b w:val="1"/>
                <w:bCs w:val="1"/>
                <w:color w:val="000000" w:themeColor="text1" w:themeTint="FF" w:themeShade="FF"/>
              </w:rPr>
              <w:t xml:space="preserve">which will </w:t>
            </w:r>
            <w:r w:rsidRPr="07AC1F1E" w:rsidR="770ECD37">
              <w:rPr>
                <w:rFonts w:ascii="Arial" w:hAnsi="Arial" w:eastAsia="Arial" w:cs="Arial"/>
                <w:b w:val="1"/>
                <w:bCs w:val="1"/>
                <w:color w:val="000000" w:themeColor="text1" w:themeTint="FF" w:themeShade="FF"/>
              </w:rPr>
              <w:t>be undertaken</w:t>
            </w:r>
            <w:r w:rsidRPr="07AC1F1E" w:rsidR="39625BB8">
              <w:rPr>
                <w:rFonts w:ascii="Arial" w:hAnsi="Arial" w:eastAsia="Arial" w:cs="Arial"/>
                <w:b w:val="1"/>
                <w:bCs w:val="1"/>
                <w:color w:val="000000" w:themeColor="text1" w:themeTint="FF" w:themeShade="FF"/>
              </w:rPr>
              <w:t xml:space="preserve"> </w:t>
            </w:r>
            <w:r w:rsidRPr="07AC1F1E" w:rsidR="39625BB8">
              <w:rPr>
                <w:rFonts w:ascii="Arial" w:hAnsi="Arial" w:eastAsia="Arial" w:cs="Arial"/>
                <w:b w:val="1"/>
                <w:bCs w:val="1"/>
                <w:color w:val="000000" w:themeColor="text1" w:themeTint="FF" w:themeShade="FF"/>
              </w:rPr>
              <w:t>in relation to the</w:t>
            </w:r>
            <w:r w:rsidRPr="07AC1F1E" w:rsidR="39625BB8">
              <w:rPr>
                <w:rFonts w:ascii="Arial" w:hAnsi="Arial" w:eastAsia="Arial" w:cs="Arial"/>
                <w:b w:val="1"/>
                <w:bCs w:val="1"/>
                <w:color w:val="000000" w:themeColor="text1" w:themeTint="FF" w:themeShade="FF"/>
              </w:rPr>
              <w:t xml:space="preserve"> proposed mitigation</w:t>
            </w:r>
            <w:r w:rsidRPr="07AC1F1E" w:rsidR="39625BB8">
              <w:rPr>
                <w:rFonts w:ascii="Arial" w:hAnsi="Arial" w:eastAsia="Arial" w:cs="Arial"/>
                <w:b w:val="1"/>
                <w:bCs w:val="1"/>
                <w:color w:val="000000" w:themeColor="text1" w:themeTint="FF" w:themeShade="FF"/>
              </w:rPr>
              <w:t xml:space="preserve"> to be implemented</w:t>
            </w:r>
            <w:r w:rsidRPr="07AC1F1E" w:rsidR="1438123D">
              <w:rPr>
                <w:rFonts w:ascii="Arial" w:hAnsi="Arial" w:eastAsia="Arial" w:cs="Arial"/>
                <w:b w:val="1"/>
                <w:bCs w:val="1"/>
                <w:color w:val="000000" w:themeColor="text1" w:themeTint="FF" w:themeShade="FF"/>
              </w:rPr>
              <w:t xml:space="preserve">. </w:t>
            </w:r>
          </w:p>
          <w:p w:rsidR="07AC1F1E" w:rsidP="07AC1F1E" w:rsidRDefault="07AC1F1E" w14:paraId="2C20D94F" w14:textId="49C2376B">
            <w:pPr>
              <w:pStyle w:val="Normal"/>
              <w:spacing w:line="259" w:lineRule="auto"/>
              <w:rPr>
                <w:rFonts w:ascii="Arial" w:hAnsi="Arial" w:eastAsia="Arial" w:cs="Arial"/>
                <w:b w:val="1"/>
                <w:bCs w:val="1"/>
                <w:color w:val="000000" w:themeColor="text1" w:themeTint="FF" w:themeShade="FF"/>
              </w:rPr>
            </w:pPr>
          </w:p>
          <w:p w:rsidR="0DDC879C" w:rsidP="07AC1F1E" w:rsidRDefault="6F270163" w14:paraId="036B1B33" w14:textId="3F7B8AC9">
            <w:pPr>
              <w:spacing w:line="259" w:lineRule="auto"/>
              <w:rPr>
                <w:rFonts w:ascii="Arial" w:hAnsi="Arial" w:eastAsia="Arial" w:cs="Arial"/>
                <w:color w:val="000000" w:themeColor="text1" w:themeTint="FF" w:themeShade="FF"/>
              </w:rPr>
            </w:pPr>
            <w:r w:rsidRPr="053CC3C1" w:rsidR="13E28C82">
              <w:rPr>
                <w:rFonts w:ascii="Arial" w:hAnsi="Arial" w:eastAsia="Arial" w:cs="Arial"/>
                <w:b w:val="1"/>
                <w:bCs w:val="1"/>
                <w:color w:val="000000" w:themeColor="text1" w:themeTint="FF" w:themeShade="FF"/>
              </w:rPr>
              <w:t xml:space="preserve">The level of detail should be proportionate to the development and </w:t>
            </w:r>
            <w:r w:rsidRPr="053CC3C1" w:rsidR="770D0E85">
              <w:rPr>
                <w:rFonts w:ascii="Arial" w:hAnsi="Arial" w:eastAsia="Arial" w:cs="Arial"/>
                <w:b w:val="1"/>
                <w:bCs w:val="1"/>
                <w:color w:val="000000" w:themeColor="text1" w:themeTint="FF" w:themeShade="FF"/>
              </w:rPr>
              <w:t xml:space="preserve">agreed with the relevant case officer. </w:t>
            </w:r>
            <w:r w:rsidRPr="053CC3C1" w:rsidR="5223F9AF">
              <w:rPr>
                <w:rFonts w:ascii="Arial" w:hAnsi="Arial" w:eastAsia="Arial" w:cs="Arial"/>
                <w:b w:val="1"/>
                <w:bCs w:val="1"/>
                <w:color w:val="000000" w:themeColor="text1" w:themeTint="FF" w:themeShade="FF"/>
              </w:rPr>
              <w:t xml:space="preserve">Applicants should </w:t>
            </w:r>
            <w:r w:rsidRPr="053CC3C1" w:rsidR="770D0E85">
              <w:rPr>
                <w:rFonts w:ascii="Arial" w:hAnsi="Arial" w:eastAsia="Arial" w:cs="Arial"/>
                <w:b w:val="1"/>
                <w:bCs w:val="1"/>
                <w:color w:val="000000" w:themeColor="text1" w:themeTint="FF" w:themeShade="FF"/>
              </w:rPr>
              <w:t xml:space="preserve">refer to </w:t>
            </w:r>
            <w:r w:rsidRPr="053CC3C1" w:rsidR="37D8EF24">
              <w:rPr>
                <w:rFonts w:ascii="Arial" w:hAnsi="Arial" w:eastAsia="Arial" w:cs="Arial"/>
                <w:b w:val="1"/>
                <w:bCs w:val="1"/>
                <w:color w:val="000000" w:themeColor="text1" w:themeTint="FF" w:themeShade="FF"/>
              </w:rPr>
              <w:t xml:space="preserve">the </w:t>
            </w:r>
            <w:r w:rsidRPr="053CC3C1" w:rsidR="37D8EF24">
              <w:rPr>
                <w:rFonts w:ascii="Arial" w:hAnsi="Arial" w:eastAsia="Arial" w:cs="Arial"/>
                <w:b w:val="1"/>
                <w:bCs w:val="1"/>
                <w:color w:val="000000" w:themeColor="text1" w:themeTint="FF" w:themeShade="FF"/>
              </w:rPr>
              <w:t>additional</w:t>
            </w:r>
            <w:r w:rsidRPr="053CC3C1" w:rsidR="37D8EF24">
              <w:rPr>
                <w:rFonts w:ascii="Arial" w:hAnsi="Arial" w:eastAsia="Arial" w:cs="Arial"/>
                <w:b w:val="1"/>
                <w:bCs w:val="1"/>
                <w:color w:val="000000" w:themeColor="text1" w:themeTint="FF" w:themeShade="FF"/>
              </w:rPr>
              <w:t xml:space="preserve"> </w:t>
            </w:r>
            <w:r w:rsidRPr="053CC3C1" w:rsidR="770D0E85">
              <w:rPr>
                <w:rFonts w:ascii="Arial" w:hAnsi="Arial" w:eastAsia="Arial" w:cs="Arial"/>
                <w:b w:val="1"/>
                <w:bCs w:val="1"/>
                <w:color w:val="000000" w:themeColor="text1" w:themeTint="FF" w:themeShade="FF"/>
              </w:rPr>
              <w:t xml:space="preserve">information and </w:t>
            </w:r>
            <w:r w:rsidRPr="053CC3C1" w:rsidR="770D0E85">
              <w:rPr>
                <w:rFonts w:ascii="Arial" w:hAnsi="Arial" w:eastAsia="Arial" w:cs="Arial"/>
                <w:b w:val="1"/>
                <w:bCs w:val="1"/>
                <w:color w:val="000000" w:themeColor="text1" w:themeTint="FF" w:themeShade="FF"/>
              </w:rPr>
              <w:t>guidance</w:t>
            </w:r>
            <w:r w:rsidRPr="053CC3C1" w:rsidR="770D0E85">
              <w:rPr>
                <w:rFonts w:ascii="Arial" w:hAnsi="Arial" w:eastAsia="Arial" w:cs="Arial"/>
                <w:b w:val="1"/>
                <w:bCs w:val="1"/>
                <w:color w:val="000000" w:themeColor="text1" w:themeTint="FF" w:themeShade="FF"/>
              </w:rPr>
              <w:t xml:space="preserve"> </w:t>
            </w:r>
            <w:r w:rsidRPr="053CC3C1" w:rsidR="13E28C82">
              <w:rPr>
                <w:rFonts w:ascii="Arial" w:hAnsi="Arial" w:eastAsia="Arial" w:cs="Arial"/>
                <w:b w:val="1"/>
                <w:bCs w:val="1"/>
                <w:color w:val="000000" w:themeColor="text1" w:themeTint="FF" w:themeShade="FF"/>
              </w:rPr>
              <w:t xml:space="preserve">contained in </w:t>
            </w:r>
            <w:r w:rsidRPr="053CC3C1" w:rsidR="13E28C82">
              <w:rPr>
                <w:rFonts w:ascii="Arial" w:hAnsi="Arial" w:eastAsia="Arial" w:cs="Arial"/>
                <w:b w:val="1"/>
                <w:bCs w:val="1"/>
                <w:color w:val="000000" w:themeColor="text1" w:themeTint="FF" w:themeShade="FF"/>
              </w:rPr>
              <w:t>Append</w:t>
            </w:r>
            <w:r w:rsidRPr="053CC3C1" w:rsidR="13E28C82">
              <w:rPr>
                <w:rFonts w:ascii="Arial" w:hAnsi="Arial" w:eastAsia="Arial" w:cs="Arial"/>
                <w:b w:val="1"/>
                <w:bCs w:val="1"/>
                <w:color w:val="000000" w:themeColor="text1" w:themeTint="FF" w:themeShade="FF"/>
              </w:rPr>
              <w:t xml:space="preserve">ix </w:t>
            </w:r>
            <w:r w:rsidRPr="053CC3C1" w:rsidR="71AB64D9">
              <w:rPr>
                <w:rFonts w:ascii="Arial" w:hAnsi="Arial" w:eastAsia="Arial" w:cs="Arial"/>
                <w:b w:val="1"/>
                <w:bCs w:val="1"/>
                <w:color w:val="000000" w:themeColor="text1" w:themeTint="FF" w:themeShade="FF"/>
              </w:rPr>
              <w:t>6</w:t>
            </w:r>
            <w:r w:rsidRPr="053CC3C1" w:rsidR="5BF5405C">
              <w:rPr>
                <w:rFonts w:ascii="Arial" w:hAnsi="Arial" w:eastAsia="Arial" w:cs="Arial"/>
                <w:b w:val="1"/>
                <w:bCs w:val="1"/>
                <w:color w:val="000000" w:themeColor="text1" w:themeTint="FF" w:themeShade="FF"/>
              </w:rPr>
              <w:t>.</w:t>
            </w:r>
            <w:r w:rsidRPr="053CC3C1" w:rsidR="370DE7BB">
              <w:rPr>
                <w:rFonts w:ascii="Arial" w:hAnsi="Arial" w:eastAsia="Arial" w:cs="Arial"/>
                <w:b w:val="1"/>
                <w:bCs w:val="1"/>
                <w:color w:val="000000" w:themeColor="text1" w:themeTint="FF" w:themeShade="FF"/>
              </w:rPr>
              <w:t>2</w:t>
            </w:r>
            <w:r w:rsidRPr="053CC3C1" w:rsidR="13E28C82">
              <w:rPr>
                <w:rFonts w:ascii="Arial" w:hAnsi="Arial" w:eastAsia="Arial" w:cs="Arial"/>
                <w:b w:val="1"/>
                <w:bCs w:val="1"/>
                <w:color w:val="000000" w:themeColor="text1" w:themeTint="FF" w:themeShade="FF"/>
              </w:rPr>
              <w:t xml:space="preserve"> </w:t>
            </w:r>
            <w:r w:rsidRPr="053CC3C1" w:rsidR="13E28C82">
              <w:rPr>
                <w:rFonts w:ascii="Arial" w:hAnsi="Arial" w:eastAsia="Arial" w:cs="Arial"/>
                <w:b w:val="1"/>
                <w:bCs w:val="1"/>
                <w:color w:val="000000" w:themeColor="text1" w:themeTint="FF" w:themeShade="FF"/>
              </w:rPr>
              <w:t xml:space="preserve">and the Council’s </w:t>
            </w:r>
            <w:r w:rsidRPr="053CC3C1" w:rsidR="13E28C82">
              <w:rPr>
                <w:rFonts w:ascii="Arial" w:hAnsi="Arial" w:eastAsia="Arial" w:cs="Arial"/>
                <w:b w:val="1"/>
                <w:bCs w:val="1"/>
              </w:rPr>
              <w:t>Technical Advice Note</w:t>
            </w:r>
            <w:r w:rsidRPr="053CC3C1" w:rsidR="13E28C82">
              <w:rPr>
                <w:rFonts w:ascii="Arial" w:hAnsi="Arial" w:eastAsia="Arial" w:cs="Arial"/>
                <w:b w:val="1"/>
                <w:bCs w:val="1"/>
                <w:color w:val="000000" w:themeColor="text1" w:themeTint="FF" w:themeShade="FF"/>
              </w:rPr>
              <w:t xml:space="preserve">. </w:t>
            </w:r>
          </w:p>
          <w:p w:rsidR="0DDC879C" w:rsidP="0BC3252E" w:rsidRDefault="6F270163" w14:paraId="03B951BF" w14:textId="18AA8032">
            <w:pPr>
              <w:spacing w:line="259" w:lineRule="auto"/>
              <w:rPr>
                <w:rFonts w:ascii="Arial" w:hAnsi="Arial" w:eastAsia="Arial" w:cs="Arial"/>
                <w:color w:val="000000" w:themeColor="text1"/>
              </w:rPr>
            </w:pPr>
            <w:r w:rsidRPr="07AC1F1E" w:rsidR="3212AC68">
              <w:rPr>
                <w:rFonts w:ascii="Arial" w:hAnsi="Arial" w:eastAsia="Arial" w:cs="Arial"/>
                <w:b w:val="1"/>
                <w:bCs w:val="1"/>
                <w:color w:val="000000" w:themeColor="text1" w:themeTint="FF" w:themeShade="FF"/>
              </w:rPr>
              <w:t xml:space="preserve"> </w:t>
            </w:r>
          </w:p>
        </w:tc>
      </w:tr>
    </w:tbl>
    <w:p w:rsidR="429C916C" w:rsidP="0DDC879C" w:rsidRDefault="429C916C" w14:paraId="609F3705" w14:textId="5144EF08"/>
    <w:tbl>
      <w:tblPr>
        <w:tblStyle w:val="TableGrid"/>
        <w:tblW w:w="0" w:type="auto"/>
        <w:tblBorders>
          <w:top w:val="single" w:color="auto" w:sz="6" w:space="0"/>
          <w:left w:val="single" w:color="auto" w:sz="6" w:space="0"/>
          <w:bottom w:val="single" w:color="auto" w:sz="6" w:space="0"/>
          <w:right w:val="single" w:color="auto" w:sz="6" w:space="0"/>
        </w:tblBorders>
        <w:tblLook w:val="04A0" w:firstRow="1" w:lastRow="0" w:firstColumn="1" w:lastColumn="0" w:noHBand="0" w:noVBand="1"/>
      </w:tblPr>
      <w:tblGrid>
        <w:gridCol w:w="9000"/>
      </w:tblGrid>
      <w:tr w:rsidR="0DDC879C" w:rsidTr="4342258E" w14:paraId="2D1EFA36" w14:textId="77777777">
        <w:trPr>
          <w:trHeight w:val="300"/>
        </w:trPr>
        <w:tc>
          <w:tcPr>
            <w:tcW w:w="9000" w:type="dxa"/>
            <w:tcBorders>
              <w:top w:val="single" w:color="auto" w:sz="6" w:space="0"/>
              <w:left w:val="single" w:color="auto" w:sz="6" w:space="0"/>
              <w:right w:val="single" w:color="auto" w:sz="6" w:space="0"/>
            </w:tcBorders>
            <w:shd w:val="clear" w:color="auto" w:fill="F2DBDB"/>
            <w:tcMar>
              <w:left w:w="105" w:type="dxa"/>
              <w:right w:w="105" w:type="dxa"/>
            </w:tcMar>
          </w:tcPr>
          <w:p w:rsidR="0DDC879C" w:rsidP="6931BF3F" w:rsidRDefault="449A143F" w14:paraId="43839477" w14:textId="181BC768">
            <w:pPr>
              <w:spacing w:line="259" w:lineRule="auto"/>
              <w:rPr>
                <w:rFonts w:ascii="Arial" w:hAnsi="Arial" w:eastAsia="Arial" w:cs="Arial"/>
                <w:b w:val="1"/>
                <w:bCs w:val="1"/>
                <w:u w:val="single"/>
              </w:rPr>
            </w:pPr>
            <w:r w:rsidRPr="4342258E" w:rsidR="5F988E80">
              <w:rPr>
                <w:rFonts w:ascii="Arial" w:hAnsi="Arial" w:eastAsia="Arial" w:cs="Arial"/>
                <w:b w:val="1"/>
                <w:bCs w:val="1"/>
                <w:u w:val="single"/>
              </w:rPr>
              <w:t>Privacy</w:t>
            </w:r>
            <w:r w:rsidRPr="4342258E" w:rsidR="0CA5D8EA">
              <w:rPr>
                <w:rFonts w:ascii="Arial" w:hAnsi="Arial" w:eastAsia="Arial" w:cs="Arial"/>
                <w:b w:val="1"/>
                <w:bCs w:val="1"/>
                <w:u w:val="single"/>
              </w:rPr>
              <w:t xml:space="preserve">, </w:t>
            </w:r>
            <w:bookmarkStart w:name="_Int_hrQqAQ5e" w:id="448560801"/>
            <w:r w:rsidRPr="4342258E" w:rsidR="0CA5D8EA">
              <w:rPr>
                <w:rFonts w:ascii="Arial" w:hAnsi="Arial" w:eastAsia="Arial" w:cs="Arial"/>
                <w:b w:val="1"/>
                <w:bCs w:val="1"/>
                <w:u w:val="single"/>
              </w:rPr>
              <w:t>daylight</w:t>
            </w:r>
            <w:bookmarkEnd w:id="448560801"/>
            <w:r w:rsidRPr="4342258E" w:rsidR="0CA5D8EA">
              <w:rPr>
                <w:rFonts w:ascii="Arial" w:hAnsi="Arial" w:eastAsia="Arial" w:cs="Arial"/>
                <w:b w:val="1"/>
                <w:bCs w:val="1"/>
                <w:u w:val="single"/>
              </w:rPr>
              <w:t xml:space="preserve"> and sunlight</w:t>
            </w:r>
          </w:p>
          <w:p w:rsidR="0DDC879C" w:rsidP="6931BF3F" w:rsidRDefault="31E7CD58" w14:paraId="6D87F268" w14:textId="65B26944">
            <w:pPr>
              <w:spacing w:line="259" w:lineRule="auto"/>
              <w:rPr>
                <w:rFonts w:ascii="Arial" w:hAnsi="Arial" w:eastAsia="Arial" w:cs="Arial"/>
                <w:color w:val="000000" w:themeColor="text1"/>
                <w:lang w:val="en-US"/>
              </w:rPr>
            </w:pPr>
            <w:r w:rsidRPr="4342258E" w:rsidR="02950C3D">
              <w:rPr>
                <w:rFonts w:ascii="Arial" w:hAnsi="Arial" w:eastAsia="Arial" w:cs="Arial"/>
                <w:color w:val="000000" w:themeColor="text1" w:themeTint="FF" w:themeShade="FF"/>
              </w:rPr>
              <w:t xml:space="preserve">Ensuring all homes are built with adequate privacy, </w:t>
            </w:r>
            <w:bookmarkStart w:name="_Int_It9AG2ss" w:id="404160319"/>
            <w:r w:rsidRPr="4342258E" w:rsidR="02950C3D">
              <w:rPr>
                <w:rFonts w:ascii="Arial" w:hAnsi="Arial" w:eastAsia="Arial" w:cs="Arial"/>
                <w:color w:val="000000" w:themeColor="text1" w:themeTint="FF" w:themeShade="FF"/>
              </w:rPr>
              <w:t>daylight</w:t>
            </w:r>
            <w:bookmarkEnd w:id="404160319"/>
            <w:r w:rsidRPr="4342258E" w:rsidR="02950C3D">
              <w:rPr>
                <w:rFonts w:ascii="Arial" w:hAnsi="Arial" w:eastAsia="Arial" w:cs="Arial"/>
                <w:color w:val="000000" w:themeColor="text1" w:themeTint="FF" w:themeShade="FF"/>
              </w:rPr>
              <w:t xml:space="preserve"> and sunlight</w:t>
            </w:r>
            <w:r w:rsidRPr="4342258E" w:rsidR="77D00464">
              <w:rPr>
                <w:rFonts w:ascii="Arial" w:hAnsi="Arial" w:eastAsia="Arial" w:cs="Arial"/>
                <w:color w:val="000000" w:themeColor="text1" w:themeTint="FF" w:themeShade="FF"/>
              </w:rPr>
              <w:t xml:space="preserve"> </w:t>
            </w:r>
            <w:r w:rsidRPr="4342258E" w:rsidR="02950C3D">
              <w:rPr>
                <w:rFonts w:ascii="Arial" w:hAnsi="Arial" w:eastAsia="Arial" w:cs="Arial"/>
                <w:color w:val="000000" w:themeColor="text1" w:themeTint="FF" w:themeShade="FF"/>
              </w:rPr>
              <w:t>(internal and external) helps to ensure the wellbeing of residents. It is also</w:t>
            </w:r>
            <w:r w:rsidRPr="4342258E" w:rsidR="078A7F7F">
              <w:rPr>
                <w:rFonts w:ascii="Arial" w:hAnsi="Arial" w:eastAsia="Arial" w:cs="Arial"/>
                <w:color w:val="000000" w:themeColor="text1" w:themeTint="FF" w:themeShade="FF"/>
              </w:rPr>
              <w:t xml:space="preserve"> </w:t>
            </w:r>
            <w:r w:rsidRPr="4342258E" w:rsidR="02950C3D">
              <w:rPr>
                <w:rFonts w:ascii="Arial" w:hAnsi="Arial" w:eastAsia="Arial" w:cs="Arial"/>
                <w:color w:val="000000" w:themeColor="text1" w:themeTint="FF" w:themeShade="FF"/>
              </w:rPr>
              <w:t>important to consider the impacts on neighbouring residential properties to</w:t>
            </w:r>
            <w:r w:rsidRPr="4342258E" w:rsidR="539A9C86">
              <w:rPr>
                <w:rFonts w:ascii="Arial" w:hAnsi="Arial" w:eastAsia="Arial" w:cs="Arial"/>
                <w:color w:val="000000" w:themeColor="text1" w:themeTint="FF" w:themeShade="FF"/>
              </w:rPr>
              <w:t xml:space="preserve"> </w:t>
            </w:r>
            <w:r w:rsidRPr="4342258E" w:rsidR="02950C3D">
              <w:rPr>
                <w:rFonts w:ascii="Arial" w:hAnsi="Arial" w:eastAsia="Arial" w:cs="Arial"/>
                <w:color w:val="000000" w:themeColor="text1" w:themeTint="FF" w:themeShade="FF"/>
              </w:rPr>
              <w:t>ensure they do not lose their sense of privacy. This is particularly important</w:t>
            </w:r>
            <w:r w:rsidRPr="4342258E" w:rsidR="06E125CA">
              <w:rPr>
                <w:rFonts w:ascii="Arial" w:hAnsi="Arial" w:eastAsia="Arial" w:cs="Arial"/>
                <w:color w:val="000000" w:themeColor="text1" w:themeTint="FF" w:themeShade="FF"/>
              </w:rPr>
              <w:t xml:space="preserve"> </w:t>
            </w:r>
            <w:r w:rsidRPr="4342258E" w:rsidR="02950C3D">
              <w:rPr>
                <w:rFonts w:ascii="Arial" w:hAnsi="Arial" w:eastAsia="Arial" w:cs="Arial"/>
                <w:color w:val="000000" w:themeColor="text1" w:themeTint="FF" w:themeShade="FF"/>
              </w:rPr>
              <w:t>in the context of Oxford, where high density development is expected in</w:t>
            </w:r>
            <w:r w:rsidRPr="4342258E" w:rsidR="2168F024">
              <w:rPr>
                <w:rFonts w:ascii="Arial" w:hAnsi="Arial" w:eastAsia="Arial" w:cs="Arial"/>
                <w:color w:val="000000" w:themeColor="text1" w:themeTint="FF" w:themeShade="FF"/>
              </w:rPr>
              <w:t xml:space="preserve"> some areas of the city to</w:t>
            </w:r>
            <w:r w:rsidRPr="4342258E" w:rsidR="02950C3D">
              <w:rPr>
                <w:rFonts w:ascii="Arial" w:hAnsi="Arial" w:eastAsia="Arial" w:cs="Arial"/>
                <w:color w:val="000000" w:themeColor="text1" w:themeTint="FF" w:themeShade="FF"/>
              </w:rPr>
              <w:t xml:space="preserve"> make efficient use of land.</w:t>
            </w:r>
          </w:p>
          <w:p w:rsidR="0DDC879C" w:rsidP="6931BF3F" w:rsidRDefault="0DDC879C" w14:paraId="56EFB906" w14:textId="7A5EB208">
            <w:pPr>
              <w:spacing w:line="259" w:lineRule="auto"/>
              <w:rPr>
                <w:rFonts w:ascii="Arial" w:hAnsi="Arial" w:eastAsia="Arial" w:cs="Arial"/>
                <w:color w:val="000000" w:themeColor="text1"/>
                <w:lang w:val="en-US"/>
              </w:rPr>
            </w:pPr>
          </w:p>
          <w:p w:rsidR="0DDC879C" w:rsidP="6931BF3F" w:rsidRDefault="31E7CD58" w14:paraId="7DB2A1E1" w14:textId="08E90617">
            <w:pPr>
              <w:spacing w:line="259" w:lineRule="auto"/>
              <w:rPr>
                <w:rFonts w:ascii="Arial" w:hAnsi="Arial" w:eastAsia="Arial" w:cs="Arial"/>
                <w:color w:val="000000" w:themeColor="text1"/>
                <w:lang w:val="en-US"/>
              </w:rPr>
            </w:pPr>
            <w:r w:rsidRPr="6931BF3F">
              <w:rPr>
                <w:rFonts w:ascii="Arial" w:hAnsi="Arial" w:eastAsia="Arial" w:cs="Arial"/>
                <w:color w:val="000000" w:themeColor="text1"/>
              </w:rPr>
              <w:t>When planning new developments, regard should always be paid to</w:t>
            </w:r>
            <w:r w:rsidRPr="6931BF3F" w:rsidR="0E19A865">
              <w:rPr>
                <w:rFonts w:ascii="Arial" w:hAnsi="Arial" w:eastAsia="Arial" w:cs="Arial"/>
                <w:color w:val="000000" w:themeColor="text1"/>
              </w:rPr>
              <w:t xml:space="preserve"> </w:t>
            </w:r>
            <w:r w:rsidRPr="6931BF3F">
              <w:rPr>
                <w:rFonts w:ascii="Arial" w:hAnsi="Arial" w:eastAsia="Arial" w:cs="Arial"/>
                <w:color w:val="000000" w:themeColor="text1"/>
              </w:rPr>
              <w:t>the impact of</w:t>
            </w:r>
            <w:r w:rsidRPr="6931BF3F" w:rsidR="64488140">
              <w:rPr>
                <w:rFonts w:ascii="Arial" w:hAnsi="Arial" w:eastAsia="Arial" w:cs="Arial"/>
                <w:color w:val="000000" w:themeColor="text1"/>
              </w:rPr>
              <w:t xml:space="preserve"> </w:t>
            </w:r>
            <w:r w:rsidRPr="6931BF3F">
              <w:rPr>
                <w:rFonts w:ascii="Arial" w:hAnsi="Arial" w:eastAsia="Arial" w:cs="Arial"/>
                <w:color w:val="000000" w:themeColor="text1"/>
              </w:rPr>
              <w:t>windows overlooking other homes’ windows (including</w:t>
            </w:r>
            <w:r w:rsidRPr="6931BF3F" w:rsidR="631983BC">
              <w:rPr>
                <w:rFonts w:ascii="Arial" w:hAnsi="Arial" w:eastAsia="Arial" w:cs="Arial"/>
                <w:color w:val="000000" w:themeColor="text1"/>
              </w:rPr>
              <w:t xml:space="preserve"> </w:t>
            </w:r>
            <w:r w:rsidRPr="6931BF3F">
              <w:rPr>
                <w:rFonts w:ascii="Arial" w:hAnsi="Arial" w:eastAsia="Arial" w:cs="Arial"/>
                <w:color w:val="000000" w:themeColor="text1"/>
              </w:rPr>
              <w:t>French windows and patio doors) and gardens. Potential for unacceptable</w:t>
            </w:r>
            <w:r w:rsidRPr="6931BF3F" w:rsidR="01D42A1A">
              <w:rPr>
                <w:rFonts w:ascii="Arial" w:hAnsi="Arial" w:eastAsia="Arial" w:cs="Arial"/>
                <w:color w:val="000000" w:themeColor="text1"/>
              </w:rPr>
              <w:t xml:space="preserve"> </w:t>
            </w:r>
            <w:r w:rsidRPr="6931BF3F">
              <w:rPr>
                <w:rFonts w:ascii="Arial" w:hAnsi="Arial" w:eastAsia="Arial" w:cs="Arial"/>
                <w:color w:val="000000" w:themeColor="text1"/>
              </w:rPr>
              <w:t>overlooking will depend on the proximity of windows to neighbours’</w:t>
            </w:r>
            <w:r w:rsidRPr="6931BF3F" w:rsidR="304EC1B9">
              <w:rPr>
                <w:rFonts w:ascii="Arial" w:hAnsi="Arial" w:eastAsia="Arial" w:cs="Arial"/>
                <w:color w:val="000000" w:themeColor="text1"/>
              </w:rPr>
              <w:t xml:space="preserve"> </w:t>
            </w:r>
            <w:r w:rsidRPr="6931BF3F">
              <w:rPr>
                <w:rFonts w:ascii="Arial" w:hAnsi="Arial" w:eastAsia="Arial" w:cs="Arial"/>
                <w:color w:val="000000" w:themeColor="text1"/>
              </w:rPr>
              <w:t>habitable rooms and gardens and the angles of views and gardens.</w:t>
            </w:r>
          </w:p>
          <w:p w:rsidR="0DDC879C" w:rsidP="6931BF3F" w:rsidRDefault="0DDC879C" w14:paraId="08B6EB3A" w14:textId="4B6C0BE0">
            <w:pPr>
              <w:spacing w:line="259" w:lineRule="auto"/>
              <w:rPr>
                <w:rFonts w:ascii="Arial" w:hAnsi="Arial" w:eastAsia="Arial" w:cs="Arial"/>
                <w:color w:val="000000" w:themeColor="text1"/>
                <w:lang w:val="en-US"/>
              </w:rPr>
            </w:pPr>
          </w:p>
          <w:p w:rsidR="0DDC879C" w:rsidP="6931BF3F" w:rsidRDefault="31E7CD58" w14:paraId="0E087FB4" w14:textId="3FC133CE">
            <w:pPr>
              <w:spacing w:line="259" w:lineRule="auto"/>
              <w:rPr>
                <w:rFonts w:ascii="Arial" w:hAnsi="Arial" w:eastAsia="Arial" w:cs="Arial"/>
                <w:color w:val="000000" w:themeColor="text1"/>
                <w:lang w:val="en-US"/>
              </w:rPr>
            </w:pPr>
            <w:r w:rsidRPr="4342258E" w:rsidR="02950C3D">
              <w:rPr>
                <w:rFonts w:ascii="Arial" w:hAnsi="Arial" w:eastAsia="Arial" w:cs="Arial"/>
                <w:color w:val="000000" w:themeColor="text1" w:themeTint="FF" w:themeShade="FF"/>
              </w:rPr>
              <w:t>New homes’ access to daylight and sunlight will depend both on the way</w:t>
            </w:r>
            <w:r w:rsidRPr="4342258E" w:rsidR="53E58A28">
              <w:rPr>
                <w:rFonts w:ascii="Arial" w:hAnsi="Arial" w:eastAsia="Arial" w:cs="Arial"/>
                <w:color w:val="000000" w:themeColor="text1" w:themeTint="FF" w:themeShade="FF"/>
              </w:rPr>
              <w:t xml:space="preserve"> </w:t>
            </w:r>
            <w:r w:rsidRPr="4342258E" w:rsidR="02950C3D">
              <w:rPr>
                <w:rFonts w:ascii="Arial" w:hAnsi="Arial" w:eastAsia="Arial" w:cs="Arial"/>
                <w:color w:val="000000" w:themeColor="text1" w:themeTint="FF" w:themeShade="FF"/>
              </w:rPr>
              <w:t>new and existing buildings relate to one another, and the orientation of</w:t>
            </w:r>
            <w:r w:rsidRPr="4342258E" w:rsidR="6E8D4959">
              <w:rPr>
                <w:rFonts w:ascii="Arial" w:hAnsi="Arial" w:eastAsia="Arial" w:cs="Arial"/>
                <w:color w:val="000000" w:themeColor="text1" w:themeTint="FF" w:themeShade="FF"/>
              </w:rPr>
              <w:t xml:space="preserve"> </w:t>
            </w:r>
            <w:r w:rsidRPr="4342258E" w:rsidR="02950C3D">
              <w:rPr>
                <w:rFonts w:ascii="Arial" w:hAnsi="Arial" w:eastAsia="Arial" w:cs="Arial"/>
                <w:color w:val="000000" w:themeColor="text1" w:themeTint="FF" w:themeShade="FF"/>
              </w:rPr>
              <w:t xml:space="preserve">windows in relation to the path of the sun. </w:t>
            </w:r>
            <w:r w:rsidRPr="4342258E" w:rsidR="50443FB0">
              <w:rPr>
                <w:rFonts w:ascii="Arial" w:hAnsi="Arial" w:eastAsia="Arial" w:cs="Arial"/>
                <w:color w:val="000000" w:themeColor="text1" w:themeTint="FF" w:themeShade="FF"/>
              </w:rPr>
              <w:t>Windows</w:t>
            </w:r>
            <w:r w:rsidRPr="4342258E" w:rsidR="02950C3D">
              <w:rPr>
                <w:rFonts w:ascii="Arial" w:hAnsi="Arial" w:eastAsia="Arial" w:cs="Arial"/>
                <w:color w:val="000000" w:themeColor="text1" w:themeTint="FF" w:themeShade="FF"/>
              </w:rPr>
              <w:t xml:space="preserve"> </w:t>
            </w:r>
            <w:r w:rsidRPr="4342258E" w:rsidR="6A84D271">
              <w:rPr>
                <w:rFonts w:ascii="Arial" w:hAnsi="Arial" w:eastAsia="Arial" w:cs="Arial"/>
                <w:color w:val="000000" w:themeColor="text1" w:themeTint="FF" w:themeShade="FF"/>
              </w:rPr>
              <w:t>that are</w:t>
            </w:r>
            <w:r w:rsidRPr="4342258E" w:rsidR="02950C3D">
              <w:rPr>
                <w:rFonts w:ascii="Arial" w:hAnsi="Arial" w:eastAsia="Arial" w:cs="Arial"/>
                <w:color w:val="000000" w:themeColor="text1" w:themeTint="FF" w:themeShade="FF"/>
              </w:rPr>
              <w:t xml:space="preserve"> overshadowed by buildings, walls, </w:t>
            </w:r>
            <w:r w:rsidRPr="4342258E" w:rsidR="485AA125">
              <w:rPr>
                <w:rFonts w:ascii="Arial" w:hAnsi="Arial" w:eastAsia="Arial" w:cs="Arial"/>
                <w:color w:val="000000" w:themeColor="text1" w:themeTint="FF" w:themeShade="FF"/>
              </w:rPr>
              <w:t>trees,</w:t>
            </w:r>
            <w:r w:rsidRPr="4342258E" w:rsidR="02950C3D">
              <w:rPr>
                <w:rFonts w:ascii="Arial" w:hAnsi="Arial" w:eastAsia="Arial" w:cs="Arial"/>
                <w:color w:val="000000" w:themeColor="text1" w:themeTint="FF" w:themeShade="FF"/>
              </w:rPr>
              <w:t xml:space="preserve"> or hedges, or that are </w:t>
            </w:r>
            <w:r w:rsidRPr="4342258E" w:rsidR="4010EFA5">
              <w:rPr>
                <w:rFonts w:ascii="Arial" w:hAnsi="Arial" w:eastAsia="Arial" w:cs="Arial"/>
                <w:color w:val="000000" w:themeColor="text1" w:themeTint="FF" w:themeShade="FF"/>
              </w:rPr>
              <w:t>north facing</w:t>
            </w:r>
            <w:r w:rsidRPr="4342258E" w:rsidR="36024BB2">
              <w:rPr>
                <w:rFonts w:ascii="Arial" w:hAnsi="Arial" w:eastAsia="Arial" w:cs="Arial"/>
                <w:color w:val="000000" w:themeColor="text1" w:themeTint="FF" w:themeShade="FF"/>
              </w:rPr>
              <w:t>, will</w:t>
            </w:r>
            <w:r w:rsidRPr="4342258E" w:rsidR="02950C3D">
              <w:rPr>
                <w:rFonts w:ascii="Arial" w:hAnsi="Arial" w:eastAsia="Arial" w:cs="Arial"/>
                <w:color w:val="000000" w:themeColor="text1" w:themeTint="FF" w:themeShade="FF"/>
              </w:rPr>
              <w:t xml:space="preserve"> receive less light. The policy approach will ensure that new</w:t>
            </w:r>
            <w:r w:rsidRPr="4342258E" w:rsidR="03F7E23E">
              <w:rPr>
                <w:rFonts w:ascii="Arial" w:hAnsi="Arial" w:eastAsia="Arial" w:cs="Arial"/>
                <w:color w:val="000000" w:themeColor="text1" w:themeTint="FF" w:themeShade="FF"/>
              </w:rPr>
              <w:t xml:space="preserve"> </w:t>
            </w:r>
            <w:r w:rsidRPr="4342258E" w:rsidR="02950C3D">
              <w:rPr>
                <w:rFonts w:ascii="Arial" w:hAnsi="Arial" w:eastAsia="Arial" w:cs="Arial"/>
                <w:color w:val="000000" w:themeColor="text1" w:themeTint="FF" w:themeShade="FF"/>
              </w:rPr>
              <w:t xml:space="preserve">development </w:t>
            </w:r>
            <w:r w:rsidRPr="4342258E" w:rsidR="02950C3D">
              <w:rPr>
                <w:rFonts w:ascii="Arial" w:hAnsi="Arial" w:eastAsia="Arial" w:cs="Arial"/>
                <w:color w:val="000000" w:themeColor="text1" w:themeTint="FF" w:themeShade="FF"/>
              </w:rPr>
              <w:t>provides</w:t>
            </w:r>
            <w:r w:rsidRPr="4342258E" w:rsidR="02950C3D">
              <w:rPr>
                <w:rFonts w:ascii="Arial" w:hAnsi="Arial" w:eastAsia="Arial" w:cs="Arial"/>
                <w:color w:val="000000" w:themeColor="text1" w:themeTint="FF" w:themeShade="FF"/>
              </w:rPr>
              <w:t xml:space="preserve"> adequate daylight and </w:t>
            </w:r>
            <w:r w:rsidRPr="4342258E" w:rsidR="309DFF2A">
              <w:rPr>
                <w:rFonts w:ascii="Arial" w:hAnsi="Arial" w:eastAsia="Arial" w:cs="Arial"/>
                <w:color w:val="000000" w:themeColor="text1" w:themeTint="FF" w:themeShade="FF"/>
              </w:rPr>
              <w:t>privacy and</w:t>
            </w:r>
            <w:r w:rsidRPr="4342258E" w:rsidR="02950C3D">
              <w:rPr>
                <w:rFonts w:ascii="Arial" w:hAnsi="Arial" w:eastAsia="Arial" w:cs="Arial"/>
                <w:color w:val="000000" w:themeColor="text1" w:themeTint="FF" w:themeShade="FF"/>
              </w:rPr>
              <w:t xml:space="preserve"> will not reduce</w:t>
            </w:r>
            <w:r w:rsidRPr="4342258E" w:rsidR="6C120FCD">
              <w:rPr>
                <w:rFonts w:ascii="Arial" w:hAnsi="Arial" w:eastAsia="Arial" w:cs="Arial"/>
                <w:color w:val="000000" w:themeColor="text1" w:themeTint="FF" w:themeShade="FF"/>
              </w:rPr>
              <w:t xml:space="preserve"> </w:t>
            </w:r>
            <w:r w:rsidRPr="4342258E" w:rsidR="02950C3D">
              <w:rPr>
                <w:rFonts w:ascii="Arial" w:hAnsi="Arial" w:eastAsia="Arial" w:cs="Arial"/>
                <w:color w:val="000000" w:themeColor="text1" w:themeTint="FF" w:themeShade="FF"/>
              </w:rPr>
              <w:t>privacy and daylight in existing development to an unacceptable level.</w:t>
            </w:r>
          </w:p>
        </w:tc>
      </w:tr>
      <w:tr w:rsidR="0DDC879C" w:rsidTr="4342258E" w14:paraId="1A56003C" w14:textId="77777777">
        <w:trPr>
          <w:trHeight w:val="300"/>
        </w:trPr>
        <w:tc>
          <w:tcPr>
            <w:tcW w:w="9000" w:type="dxa"/>
            <w:tcBorders>
              <w:left w:val="single" w:color="auto" w:sz="6" w:space="0"/>
              <w:bottom w:val="single" w:color="auto" w:sz="6" w:space="0"/>
              <w:right w:val="single" w:color="auto" w:sz="6" w:space="0"/>
            </w:tcBorders>
            <w:shd w:val="clear" w:color="auto" w:fill="EAF1DD"/>
            <w:tcMar>
              <w:left w:w="105" w:type="dxa"/>
              <w:right w:w="105" w:type="dxa"/>
            </w:tcMar>
          </w:tcPr>
          <w:p w:rsidR="0DDC879C" w:rsidP="6931BF3F" w:rsidRDefault="0DDC879C" w14:paraId="766DA268" w14:textId="57C1E476">
            <w:pPr>
              <w:spacing w:line="259" w:lineRule="auto"/>
              <w:ind w:left="360"/>
              <w:rPr>
                <w:rFonts w:ascii="Arial" w:hAnsi="Arial" w:eastAsia="Arial" w:cs="Arial"/>
                <w:sz w:val="24"/>
                <w:szCs w:val="24"/>
              </w:rPr>
            </w:pPr>
          </w:p>
          <w:p w:rsidR="0DDC879C" w:rsidP="6931BF3F" w:rsidRDefault="4D9E81C9" w14:paraId="207FE3B8" w14:textId="7EAA3820">
            <w:pPr>
              <w:pStyle w:val="Heading2"/>
              <w:spacing w:line="259" w:lineRule="auto"/>
              <w:rPr>
                <w:rFonts w:ascii="Cambria" w:hAnsi="Cambria" w:eastAsia="Cambria" w:cs="Cambria"/>
                <w:color w:val="365F91"/>
              </w:rPr>
            </w:pPr>
            <w:bookmarkStart w:name="_Toc791068512" w:id="76"/>
            <w:r w:rsidRPr="6931BF3F">
              <w:rPr>
                <w:rFonts w:ascii="Cambria" w:hAnsi="Cambria" w:eastAsia="Cambria" w:cs="Cambria"/>
                <w:color w:val="365F91"/>
              </w:rPr>
              <w:t>Policy HD1</w:t>
            </w:r>
            <w:r w:rsidRPr="6931BF3F" w:rsidR="40829F2A">
              <w:rPr>
                <w:rFonts w:ascii="Cambria" w:hAnsi="Cambria" w:eastAsia="Cambria" w:cs="Cambria"/>
                <w:color w:val="365F91"/>
              </w:rPr>
              <w:t>1</w:t>
            </w:r>
            <w:r w:rsidRPr="6931BF3F">
              <w:rPr>
                <w:rFonts w:ascii="Cambria" w:hAnsi="Cambria" w:eastAsia="Cambria" w:cs="Cambria"/>
                <w:color w:val="365F91"/>
              </w:rPr>
              <w:t xml:space="preserve"> Pri</w:t>
            </w:r>
            <w:r w:rsidRPr="6931BF3F" w:rsidR="444567CA">
              <w:rPr>
                <w:rFonts w:ascii="Cambria" w:hAnsi="Cambria" w:eastAsia="Cambria" w:cs="Cambria"/>
                <w:color w:val="365F91"/>
              </w:rPr>
              <w:t>vacy, Daylight and Sunlight</w:t>
            </w:r>
            <w:bookmarkEnd w:id="76"/>
          </w:p>
          <w:p w:rsidR="0DDC879C" w:rsidP="6931BF3F" w:rsidRDefault="0DDC879C" w14:paraId="39E6098F" w14:textId="746AFA2A">
            <w:pPr>
              <w:spacing w:line="259" w:lineRule="auto"/>
              <w:ind w:left="360"/>
              <w:rPr>
                <w:rFonts w:ascii="Arial" w:hAnsi="Arial" w:eastAsia="Arial" w:cs="Arial"/>
                <w:sz w:val="24"/>
                <w:szCs w:val="24"/>
              </w:rPr>
            </w:pPr>
          </w:p>
          <w:p w:rsidR="0DDC879C" w:rsidP="6931BF3F" w:rsidRDefault="6CEC84B1" w14:paraId="428CB8E1" w14:textId="528817C8">
            <w:pPr>
              <w:spacing w:line="259" w:lineRule="auto"/>
              <w:rPr>
                <w:rFonts w:ascii="Arial" w:hAnsi="Arial" w:eastAsia="Arial" w:cs="Arial"/>
                <w:b w:val="1"/>
                <w:bCs w:val="1"/>
                <w:color w:val="000000" w:themeColor="text1"/>
                <w:lang w:val="en-US"/>
              </w:rPr>
            </w:pPr>
            <w:r w:rsidRPr="4342258E" w:rsidR="4BB0420C">
              <w:rPr>
                <w:rFonts w:ascii="Arial" w:hAnsi="Arial" w:eastAsia="Arial" w:cs="Arial"/>
                <w:b w:val="1"/>
                <w:bCs w:val="1"/>
                <w:color w:val="000000" w:themeColor="text1" w:themeTint="FF" w:themeShade="FF"/>
              </w:rPr>
              <w:t xml:space="preserve">Planning permission will only be granted for new development that </w:t>
            </w:r>
            <w:r w:rsidRPr="4342258E" w:rsidR="4BB0420C">
              <w:rPr>
                <w:rFonts w:ascii="Arial" w:hAnsi="Arial" w:eastAsia="Arial" w:cs="Arial"/>
                <w:b w:val="1"/>
                <w:bCs w:val="1"/>
                <w:color w:val="000000" w:themeColor="text1" w:themeTint="FF" w:themeShade="FF"/>
              </w:rPr>
              <w:t>provides</w:t>
            </w:r>
            <w:r w:rsidRPr="4342258E" w:rsidR="4BB0420C">
              <w:rPr>
                <w:rFonts w:ascii="Arial" w:hAnsi="Arial" w:eastAsia="Arial" w:cs="Arial"/>
                <w:b w:val="1"/>
                <w:bCs w:val="1"/>
                <w:color w:val="000000" w:themeColor="text1" w:themeTint="FF" w:themeShade="FF"/>
              </w:rPr>
              <w:t xml:space="preserve"> reasonable privacy, </w:t>
            </w:r>
            <w:bookmarkStart w:name="_Int_Vo30MARl" w:id="336146426"/>
            <w:r w:rsidRPr="4342258E" w:rsidR="4BB0420C">
              <w:rPr>
                <w:rFonts w:ascii="Arial" w:hAnsi="Arial" w:eastAsia="Arial" w:cs="Arial"/>
                <w:b w:val="1"/>
                <w:bCs w:val="1"/>
                <w:color w:val="000000" w:themeColor="text1" w:themeTint="FF" w:themeShade="FF"/>
              </w:rPr>
              <w:t>daylight</w:t>
            </w:r>
            <w:bookmarkEnd w:id="336146426"/>
            <w:r w:rsidRPr="4342258E" w:rsidR="4BB0420C">
              <w:rPr>
                <w:rFonts w:ascii="Arial" w:hAnsi="Arial" w:eastAsia="Arial" w:cs="Arial"/>
                <w:b w:val="1"/>
                <w:bCs w:val="1"/>
                <w:color w:val="000000" w:themeColor="text1" w:themeTint="FF" w:themeShade="FF"/>
              </w:rPr>
              <w:t xml:space="preserve"> and sunlight for occupants of both existing and new homes</w:t>
            </w:r>
            <w:r w:rsidRPr="4342258E" w:rsidR="5919432E">
              <w:rPr>
                <w:rFonts w:ascii="Arial" w:hAnsi="Arial" w:eastAsia="Arial" w:cs="Arial"/>
                <w:b w:val="1"/>
                <w:bCs w:val="1"/>
                <w:color w:val="000000" w:themeColor="text1" w:themeTint="FF" w:themeShade="FF"/>
              </w:rPr>
              <w:t xml:space="preserve"> and </w:t>
            </w:r>
            <w:r w:rsidRPr="4342258E" w:rsidR="60AAEA7F">
              <w:rPr>
                <w:rFonts w:ascii="Arial" w:hAnsi="Arial" w:eastAsia="Arial" w:cs="Arial"/>
                <w:b w:val="1"/>
                <w:bCs w:val="1"/>
                <w:color w:val="000000" w:themeColor="text1" w:themeTint="FF" w:themeShade="FF"/>
              </w:rPr>
              <w:t xml:space="preserve">sensitive </w:t>
            </w:r>
            <w:r w:rsidRPr="4342258E" w:rsidR="5919432E">
              <w:rPr>
                <w:rFonts w:ascii="Arial" w:hAnsi="Arial" w:eastAsia="Arial" w:cs="Arial"/>
                <w:b w:val="1"/>
                <w:bCs w:val="1"/>
                <w:color w:val="000000" w:themeColor="text1" w:themeTint="FF" w:themeShade="FF"/>
              </w:rPr>
              <w:t>workplaces</w:t>
            </w:r>
            <w:r w:rsidRPr="4342258E" w:rsidR="08BB6735">
              <w:rPr>
                <w:rFonts w:ascii="Arial" w:hAnsi="Arial" w:eastAsia="Arial" w:cs="Arial"/>
                <w:b w:val="1"/>
                <w:bCs w:val="1"/>
                <w:color w:val="000000" w:themeColor="text1" w:themeTint="FF" w:themeShade="FF"/>
              </w:rPr>
              <w:t xml:space="preserve"> such as schools</w:t>
            </w:r>
            <w:r w:rsidRPr="4342258E" w:rsidR="4BB0420C">
              <w:rPr>
                <w:rFonts w:ascii="Arial" w:hAnsi="Arial" w:eastAsia="Arial" w:cs="Arial"/>
                <w:b w:val="1"/>
                <w:bCs w:val="1"/>
                <w:color w:val="000000" w:themeColor="text1" w:themeTint="FF" w:themeShade="FF"/>
              </w:rPr>
              <w:t xml:space="preserve">. Proposals should </w:t>
            </w:r>
            <w:r w:rsidRPr="4342258E" w:rsidR="4BB0420C">
              <w:rPr>
                <w:rFonts w:ascii="Arial" w:hAnsi="Arial" w:eastAsia="Arial" w:cs="Arial"/>
                <w:b w:val="1"/>
                <w:bCs w:val="1"/>
                <w:color w:val="000000" w:themeColor="text1" w:themeTint="FF" w:themeShade="FF"/>
              </w:rPr>
              <w:t>demonstrate</w:t>
            </w:r>
            <w:r w:rsidRPr="4342258E" w:rsidR="4BB0420C">
              <w:rPr>
                <w:rFonts w:ascii="Arial" w:hAnsi="Arial" w:eastAsia="Arial" w:cs="Arial"/>
                <w:b w:val="1"/>
                <w:bCs w:val="1"/>
                <w:color w:val="000000" w:themeColor="text1" w:themeTint="FF" w:themeShade="FF"/>
              </w:rPr>
              <w:t xml:space="preserve"> consideration of </w:t>
            </w:r>
            <w:r w:rsidRPr="4342258E" w:rsidR="4BB0420C">
              <w:rPr>
                <w:rFonts w:ascii="Arial" w:hAnsi="Arial" w:eastAsia="Arial" w:cs="Arial"/>
                <w:b w:val="1"/>
                <w:bCs w:val="1"/>
                <w:color w:val="000000" w:themeColor="text1" w:themeTint="FF" w:themeShade="FF"/>
              </w:rPr>
              <w:t>all of</w:t>
            </w:r>
            <w:r w:rsidRPr="4342258E" w:rsidR="4BB0420C">
              <w:rPr>
                <w:rFonts w:ascii="Arial" w:hAnsi="Arial" w:eastAsia="Arial" w:cs="Arial"/>
                <w:b w:val="1"/>
                <w:bCs w:val="1"/>
                <w:color w:val="000000" w:themeColor="text1" w:themeTint="FF" w:themeShade="FF"/>
              </w:rPr>
              <w:t xml:space="preserve"> the following criteria:</w:t>
            </w:r>
          </w:p>
          <w:p w:rsidR="0DDC879C" w:rsidP="00275179" w:rsidRDefault="529DF7B8" w14:paraId="6E00478B" w14:textId="37CCAB59">
            <w:pPr>
              <w:pStyle w:val="ListParagraph"/>
              <w:numPr>
                <w:ilvl w:val="0"/>
                <w:numId w:val="4"/>
              </w:numPr>
              <w:spacing w:line="259" w:lineRule="auto"/>
              <w:rPr>
                <w:rFonts w:ascii="Arial" w:hAnsi="Arial" w:eastAsia="Arial" w:cs="Arial"/>
                <w:b/>
                <w:bCs/>
                <w:color w:val="000000" w:themeColor="text1"/>
                <w:lang w:val="en-US"/>
              </w:rPr>
            </w:pPr>
            <w:r w:rsidRPr="6931BF3F">
              <w:rPr>
                <w:rFonts w:ascii="Arial" w:hAnsi="Arial" w:eastAsia="Arial" w:cs="Arial"/>
                <w:b/>
                <w:bCs/>
                <w:color w:val="000000" w:themeColor="text1"/>
              </w:rPr>
              <w:t>Whether the degree of overlooking to and from neighbouring properties or gardens resulting from a proposed development significantly compromises the privacy of either existing or new homes (or existing other uses where there might be a safeguarding concern, particularly schools); and</w:t>
            </w:r>
          </w:p>
          <w:p w:rsidR="0DDC879C" w:rsidP="00275179" w:rsidRDefault="529DF7B8" w14:paraId="531D8211" w14:textId="33F3E7BE">
            <w:pPr>
              <w:pStyle w:val="ListParagraph"/>
              <w:numPr>
                <w:ilvl w:val="0"/>
                <w:numId w:val="4"/>
              </w:numPr>
              <w:spacing w:line="259" w:lineRule="auto"/>
              <w:rPr>
                <w:rFonts w:ascii="Arial" w:hAnsi="Arial" w:eastAsia="Arial" w:cs="Arial"/>
                <w:b w:val="1"/>
                <w:bCs w:val="1"/>
                <w:color w:val="000000" w:themeColor="text1"/>
                <w:lang w:val="en-US"/>
              </w:rPr>
            </w:pPr>
            <w:r w:rsidRPr="4342258E" w:rsidR="2FA1C7A9">
              <w:rPr>
                <w:rFonts w:ascii="Arial" w:hAnsi="Arial" w:eastAsia="Arial" w:cs="Arial"/>
                <w:b w:val="1"/>
                <w:bCs w:val="1"/>
                <w:color w:val="000000" w:themeColor="text1" w:themeTint="FF" w:themeShade="FF"/>
              </w:rPr>
              <w:t xml:space="preserve">The </w:t>
            </w:r>
            <w:r w:rsidRPr="4342258E" w:rsidR="55624E86">
              <w:rPr>
                <w:rFonts w:ascii="Arial" w:hAnsi="Arial" w:eastAsia="Arial" w:cs="Arial"/>
                <w:b w:val="1"/>
                <w:bCs w:val="1"/>
                <w:color w:val="000000" w:themeColor="text1" w:themeTint="FF" w:themeShade="FF"/>
              </w:rPr>
              <w:t xml:space="preserve">size and </w:t>
            </w:r>
            <w:r w:rsidRPr="4342258E" w:rsidR="2FA1C7A9">
              <w:rPr>
                <w:rFonts w:ascii="Arial" w:hAnsi="Arial" w:eastAsia="Arial" w:cs="Arial"/>
                <w:b w:val="1"/>
                <w:bCs w:val="1"/>
                <w:color w:val="000000" w:themeColor="text1" w:themeTint="FF" w:themeShade="FF"/>
              </w:rPr>
              <w:t xml:space="preserve">orientation of windows in both existing and new developments in respect of access to daylight, </w:t>
            </w:r>
            <w:r w:rsidRPr="4342258E" w:rsidR="1E0DB6E1">
              <w:rPr>
                <w:rFonts w:ascii="Arial" w:hAnsi="Arial" w:eastAsia="Arial" w:cs="Arial"/>
                <w:b w:val="1"/>
                <w:bCs w:val="1"/>
                <w:color w:val="000000" w:themeColor="text1" w:themeTint="FF" w:themeShade="FF"/>
              </w:rPr>
              <w:t>sunlight,</w:t>
            </w:r>
            <w:r w:rsidRPr="4342258E" w:rsidR="2FA1C7A9">
              <w:rPr>
                <w:rFonts w:ascii="Arial" w:hAnsi="Arial" w:eastAsia="Arial" w:cs="Arial"/>
                <w:b w:val="1"/>
                <w:bCs w:val="1"/>
                <w:color w:val="000000" w:themeColor="text1" w:themeTint="FF" w:themeShade="FF"/>
              </w:rPr>
              <w:t xml:space="preserve"> and solar gain (</w:t>
            </w:r>
            <w:r w:rsidRPr="4342258E" w:rsidR="650FA042">
              <w:rPr>
                <w:rFonts w:ascii="Arial" w:hAnsi="Arial" w:eastAsia="Arial" w:cs="Arial"/>
                <w:b w:val="1"/>
                <w:bCs w:val="1"/>
                <w:color w:val="000000" w:themeColor="text1" w:themeTint="FF" w:themeShade="FF"/>
              </w:rPr>
              <w:t>i.e.,</w:t>
            </w:r>
            <w:r w:rsidRPr="4342258E" w:rsidR="2FA1C7A9">
              <w:rPr>
                <w:rFonts w:ascii="Arial" w:hAnsi="Arial" w:eastAsia="Arial" w:cs="Arial"/>
                <w:b w:val="1"/>
                <w:bCs w:val="1"/>
                <w:color w:val="000000" w:themeColor="text1" w:themeTint="FF" w:themeShade="FF"/>
              </w:rPr>
              <w:t xml:space="preserve"> natural heating from direct sunlight); and</w:t>
            </w:r>
          </w:p>
          <w:p w:rsidR="0DDC879C" w:rsidP="00275179" w:rsidRDefault="16D75CB7" w14:paraId="6C127801" w14:textId="4543212E">
            <w:pPr>
              <w:pStyle w:val="ListParagraph"/>
              <w:numPr>
                <w:ilvl w:val="0"/>
                <w:numId w:val="4"/>
              </w:numPr>
              <w:spacing w:line="259" w:lineRule="auto"/>
              <w:rPr>
                <w:rFonts w:ascii="Arial" w:hAnsi="Arial" w:eastAsia="Arial" w:cs="Arial"/>
                <w:b/>
                <w:bCs/>
                <w:color w:val="000000" w:themeColor="text1"/>
              </w:rPr>
            </w:pPr>
            <w:r w:rsidRPr="6931BF3F">
              <w:rPr>
                <w:rFonts w:ascii="Arial" w:hAnsi="Arial" w:eastAsia="Arial" w:cs="Arial"/>
                <w:b/>
                <w:bCs/>
                <w:color w:val="000000" w:themeColor="text1"/>
              </w:rPr>
              <w:t xml:space="preserve">Room </w:t>
            </w:r>
            <w:r w:rsidRPr="6931BF3F" w:rsidR="7A9D93E4">
              <w:rPr>
                <w:rFonts w:ascii="Arial" w:hAnsi="Arial" w:eastAsia="Arial" w:cs="Arial"/>
                <w:b/>
                <w:bCs/>
                <w:color w:val="000000" w:themeColor="text1"/>
              </w:rPr>
              <w:t>depths in relation to maximising natural light; and</w:t>
            </w:r>
          </w:p>
          <w:p w:rsidR="0DDC879C" w:rsidP="00275179" w:rsidRDefault="529DF7B8" w14:paraId="7B9C1E4D" w14:textId="500E9585">
            <w:pPr>
              <w:pStyle w:val="ListParagraph"/>
              <w:numPr>
                <w:ilvl w:val="0"/>
                <w:numId w:val="4"/>
              </w:numPr>
              <w:spacing w:line="259" w:lineRule="auto"/>
              <w:rPr>
                <w:rFonts w:ascii="Arial" w:hAnsi="Arial" w:eastAsia="Arial" w:cs="Arial"/>
                <w:b w:val="1"/>
                <w:bCs w:val="1"/>
                <w:color w:val="000000" w:themeColor="text1"/>
              </w:rPr>
            </w:pPr>
            <w:r w:rsidRPr="4342258E" w:rsidR="2FA1C7A9">
              <w:rPr>
                <w:rFonts w:ascii="Arial" w:hAnsi="Arial" w:eastAsia="Arial" w:cs="Arial"/>
                <w:b w:val="1"/>
                <w:bCs w:val="1"/>
                <w:color w:val="000000" w:themeColor="text1" w:themeTint="FF" w:themeShade="FF"/>
              </w:rPr>
              <w:t xml:space="preserve">Existing and proposed walls, hedge, </w:t>
            </w:r>
            <w:r w:rsidRPr="4342258E" w:rsidR="674F8550">
              <w:rPr>
                <w:rFonts w:ascii="Arial" w:hAnsi="Arial" w:eastAsia="Arial" w:cs="Arial"/>
                <w:b w:val="1"/>
                <w:bCs w:val="1"/>
                <w:color w:val="000000" w:themeColor="text1" w:themeTint="FF" w:themeShade="FF"/>
              </w:rPr>
              <w:t>trees,</w:t>
            </w:r>
            <w:r w:rsidRPr="4342258E" w:rsidR="2FA1C7A9">
              <w:rPr>
                <w:rFonts w:ascii="Arial" w:hAnsi="Arial" w:eastAsia="Arial" w:cs="Arial"/>
                <w:b w:val="1"/>
                <w:bCs w:val="1"/>
                <w:color w:val="000000" w:themeColor="text1" w:themeTint="FF" w:themeShade="FF"/>
              </w:rPr>
              <w:t xml:space="preserve"> and fences, in respects of protecting or creating privacy </w:t>
            </w:r>
            <w:r w:rsidRPr="4342258E" w:rsidR="2FA1C7A9">
              <w:rPr>
                <w:rFonts w:ascii="Arial" w:hAnsi="Arial" w:eastAsia="Arial" w:cs="Arial"/>
                <w:b w:val="1"/>
                <w:bCs w:val="1"/>
                <w:color w:val="000000" w:themeColor="text1" w:themeTint="FF" w:themeShade="FF"/>
              </w:rPr>
              <w:t>and also</w:t>
            </w:r>
            <w:r w:rsidRPr="4342258E" w:rsidR="2FA1C7A9">
              <w:rPr>
                <w:rFonts w:ascii="Arial" w:hAnsi="Arial" w:eastAsia="Arial" w:cs="Arial"/>
                <w:b w:val="1"/>
                <w:bCs w:val="1"/>
                <w:color w:val="000000" w:themeColor="text1" w:themeTint="FF" w:themeShade="FF"/>
              </w:rPr>
              <w:t xml:space="preserve"> in respect of their impact on overshadowing </w:t>
            </w:r>
            <w:r w:rsidRPr="4342258E" w:rsidR="0B85A3C0">
              <w:rPr>
                <w:rFonts w:ascii="Arial" w:hAnsi="Arial" w:eastAsia="Arial" w:cs="Arial"/>
                <w:b w:val="1"/>
                <w:bCs w:val="1"/>
                <w:color w:val="000000" w:themeColor="text1" w:themeTint="FF" w:themeShade="FF"/>
              </w:rPr>
              <w:t xml:space="preserve">of </w:t>
            </w:r>
            <w:r w:rsidRPr="4342258E" w:rsidR="2FA1C7A9">
              <w:rPr>
                <w:rFonts w:ascii="Arial" w:hAnsi="Arial" w:eastAsia="Arial" w:cs="Arial"/>
                <w:b w:val="1"/>
                <w:bCs w:val="1"/>
                <w:color w:val="000000" w:themeColor="text1" w:themeTint="FF" w:themeShade="FF"/>
              </w:rPr>
              <w:t>both existing and new development.</w:t>
            </w:r>
          </w:p>
          <w:p w:rsidR="0BC3252E" w:rsidP="6931BF3F" w:rsidRDefault="0BC3252E" w14:paraId="3EAF5ED5" w14:textId="17617F27">
            <w:pPr>
              <w:spacing w:line="259" w:lineRule="auto"/>
              <w:rPr>
                <w:rFonts w:ascii="Arial" w:hAnsi="Arial" w:eastAsia="Arial" w:cs="Arial"/>
                <w:b/>
                <w:bCs/>
                <w:color w:val="000000" w:themeColor="text1"/>
              </w:rPr>
            </w:pPr>
          </w:p>
          <w:p w:rsidR="0DDC879C" w:rsidP="142C432C" w:rsidRDefault="568725A7" w14:paraId="1ED16B7C" w14:textId="30141AA8">
            <w:pPr>
              <w:spacing w:line="259" w:lineRule="auto"/>
              <w:rPr>
                <w:rFonts w:ascii="Arial" w:hAnsi="Arial" w:eastAsia="Arial" w:cs="Arial"/>
                <w:b w:val="1"/>
                <w:bCs w:val="1"/>
                <w:color w:val="000000" w:themeColor="text1"/>
                <w:lang w:val="en-US"/>
              </w:rPr>
            </w:pPr>
            <w:r w:rsidRPr="4342258E" w:rsidR="4F12D669">
              <w:rPr>
                <w:rFonts w:ascii="Arial" w:hAnsi="Arial" w:eastAsia="Arial" w:cs="Arial"/>
                <w:b w:val="1"/>
                <w:bCs w:val="1"/>
                <w:color w:val="000000" w:themeColor="text1" w:themeTint="FF" w:themeShade="FF"/>
              </w:rPr>
              <w:t xml:space="preserve">To assess access to privacy, </w:t>
            </w:r>
            <w:r w:rsidRPr="4342258E" w:rsidR="3BC47BC7">
              <w:rPr>
                <w:rFonts w:ascii="Arial" w:hAnsi="Arial" w:eastAsia="Arial" w:cs="Arial"/>
                <w:b w:val="1"/>
                <w:bCs w:val="1"/>
                <w:color w:val="000000" w:themeColor="text1" w:themeTint="FF" w:themeShade="FF"/>
              </w:rPr>
              <w:t>sunlight,</w:t>
            </w:r>
            <w:r w:rsidRPr="4342258E" w:rsidR="4F12D669">
              <w:rPr>
                <w:rFonts w:ascii="Arial" w:hAnsi="Arial" w:eastAsia="Arial" w:cs="Arial"/>
                <w:b w:val="1"/>
                <w:bCs w:val="1"/>
                <w:color w:val="000000" w:themeColor="text1" w:themeTint="FF" w:themeShade="FF"/>
              </w:rPr>
              <w:t xml:space="preserve"> and daylight </w:t>
            </w:r>
            <w:r w:rsidRPr="4342258E" w:rsidR="7ED971B5">
              <w:rPr>
                <w:rFonts w:ascii="Arial" w:hAnsi="Arial" w:eastAsia="Arial" w:cs="Arial"/>
                <w:b w:val="1"/>
                <w:bCs w:val="1"/>
                <w:color w:val="000000" w:themeColor="text1" w:themeTint="FF" w:themeShade="FF"/>
              </w:rPr>
              <w:t xml:space="preserve">in residential developments, </w:t>
            </w:r>
            <w:r w:rsidRPr="4342258E" w:rsidR="4F12D669">
              <w:rPr>
                <w:rFonts w:ascii="Arial" w:hAnsi="Arial" w:eastAsia="Arial" w:cs="Arial"/>
                <w:b w:val="1"/>
                <w:bCs w:val="1"/>
                <w:color w:val="000000" w:themeColor="text1" w:themeTint="FF" w:themeShade="FF"/>
              </w:rPr>
              <w:t xml:space="preserve">the 25 degree and </w:t>
            </w:r>
            <w:r w:rsidRPr="4342258E" w:rsidR="46BDC92D">
              <w:rPr>
                <w:rFonts w:ascii="Arial" w:hAnsi="Arial" w:eastAsia="Arial" w:cs="Arial"/>
                <w:b w:val="1"/>
                <w:bCs w:val="1"/>
                <w:color w:val="000000" w:themeColor="text1" w:themeTint="FF" w:themeShade="FF"/>
              </w:rPr>
              <w:t>45-degree</w:t>
            </w:r>
            <w:r w:rsidRPr="4342258E" w:rsidR="4F12D669">
              <w:rPr>
                <w:rFonts w:ascii="Arial" w:hAnsi="Arial" w:eastAsia="Arial" w:cs="Arial"/>
                <w:b w:val="1"/>
                <w:bCs w:val="1"/>
                <w:color w:val="000000" w:themeColor="text1" w:themeTint="FF" w:themeShade="FF"/>
              </w:rPr>
              <w:t xml:space="preserve"> guidelines will be used as illustrated i</w:t>
            </w:r>
            <w:r w:rsidRPr="4342258E" w:rsidR="4F12D669">
              <w:rPr>
                <w:rFonts w:ascii="Arial" w:hAnsi="Arial" w:eastAsia="Arial" w:cs="Arial"/>
                <w:b w:val="1"/>
                <w:bCs w:val="1"/>
              </w:rPr>
              <w:t xml:space="preserve">n </w:t>
            </w:r>
            <w:r w:rsidRPr="4342258E" w:rsidR="4F12D669">
              <w:rPr>
                <w:rFonts w:ascii="Arial" w:hAnsi="Arial" w:eastAsia="Arial" w:cs="Arial"/>
                <w:b w:val="1"/>
                <w:bCs w:val="1"/>
              </w:rPr>
              <w:t>Append</w:t>
            </w:r>
            <w:r w:rsidRPr="4342258E" w:rsidR="4F12D669">
              <w:rPr>
                <w:rFonts w:ascii="Arial" w:hAnsi="Arial" w:eastAsia="Arial" w:cs="Arial"/>
                <w:b w:val="1"/>
                <w:bCs w:val="1"/>
              </w:rPr>
              <w:t xml:space="preserve">ix </w:t>
            </w:r>
            <w:r w:rsidRPr="4342258E" w:rsidR="06F4EC68">
              <w:rPr>
                <w:rFonts w:ascii="Arial" w:hAnsi="Arial" w:eastAsia="Arial" w:cs="Arial"/>
                <w:b w:val="1"/>
                <w:bCs w:val="1"/>
              </w:rPr>
              <w:t>6.</w:t>
            </w:r>
            <w:r w:rsidRPr="4342258E" w:rsidR="4ADC497D">
              <w:rPr>
                <w:rFonts w:ascii="Arial" w:hAnsi="Arial" w:eastAsia="Arial" w:cs="Arial"/>
                <w:b w:val="1"/>
                <w:bCs w:val="1"/>
              </w:rPr>
              <w:t>3</w:t>
            </w:r>
            <w:r w:rsidRPr="4342258E" w:rsidR="4F12D669">
              <w:rPr>
                <w:rFonts w:ascii="Arial" w:hAnsi="Arial" w:eastAsia="Arial" w:cs="Arial"/>
                <w:b w:val="1"/>
                <w:bCs w:val="1"/>
              </w:rPr>
              <w:t>,</w:t>
            </w:r>
            <w:r w:rsidRPr="4342258E" w:rsidR="4F12D669">
              <w:rPr>
                <w:rFonts w:ascii="Arial" w:hAnsi="Arial" w:eastAsia="Arial" w:cs="Arial"/>
                <w:b w:val="1"/>
                <w:bCs w:val="1"/>
                <w:color w:val="000000" w:themeColor="text1" w:themeTint="FF" w:themeShade="FF"/>
              </w:rPr>
              <w:t xml:space="preserve"> alongside other material factors</w:t>
            </w:r>
            <w:r w:rsidRPr="4342258E" w:rsidR="13758F0E">
              <w:rPr>
                <w:rFonts w:ascii="Arial" w:hAnsi="Arial" w:eastAsia="Arial" w:cs="Arial"/>
                <w:b w:val="1"/>
                <w:bCs w:val="1"/>
                <w:color w:val="000000" w:themeColor="text1" w:themeTint="FF" w:themeShade="FF"/>
              </w:rPr>
              <w:t xml:space="preserve">. </w:t>
            </w:r>
            <w:r w:rsidRPr="4342258E" w:rsidR="4F12D669">
              <w:rPr>
                <w:rFonts w:ascii="Arial" w:hAnsi="Arial" w:eastAsia="Arial" w:cs="Arial"/>
                <w:b w:val="1"/>
                <w:bCs w:val="1"/>
                <w:color w:val="000000" w:themeColor="text1" w:themeTint="FF" w:themeShade="FF"/>
              </w:rPr>
              <w:t>O</w:t>
            </w:r>
            <w:r w:rsidRPr="4342258E" w:rsidR="4F12D669">
              <w:rPr>
                <w:rFonts w:ascii="Arial" w:hAnsi="Arial" w:eastAsia="Arial" w:cs="Arial"/>
                <w:b w:val="1"/>
                <w:bCs w:val="1"/>
                <w:color w:val="000000" w:themeColor="text1" w:themeTint="FF" w:themeShade="FF"/>
              </w:rPr>
              <w:t xml:space="preserve">n constrained sites with proposals for specialist accommodation, developers may use other methods to </w:t>
            </w:r>
            <w:r w:rsidRPr="4342258E" w:rsidR="4F12D669">
              <w:rPr>
                <w:rFonts w:ascii="Arial" w:hAnsi="Arial" w:eastAsia="Arial" w:cs="Arial"/>
                <w:b w:val="1"/>
                <w:bCs w:val="1"/>
                <w:color w:val="000000" w:themeColor="text1" w:themeTint="FF" w:themeShade="FF"/>
              </w:rPr>
              <w:t>demonstrate</w:t>
            </w:r>
            <w:r w:rsidRPr="4342258E" w:rsidR="4F12D669">
              <w:rPr>
                <w:rFonts w:ascii="Arial" w:hAnsi="Arial" w:eastAsia="Arial" w:cs="Arial"/>
                <w:b w:val="1"/>
                <w:bCs w:val="1"/>
                <w:color w:val="000000" w:themeColor="text1" w:themeTint="FF" w:themeShade="FF"/>
              </w:rPr>
              <w:t xml:space="preserve"> that dwellings will receive adequate daylight.</w:t>
            </w:r>
          </w:p>
          <w:p w:rsidR="0DDC879C" w:rsidP="6931BF3F" w:rsidRDefault="0DDC879C" w14:paraId="71B99E9D" w14:textId="71DE2EFF">
            <w:pPr>
              <w:spacing w:line="259" w:lineRule="auto"/>
              <w:rPr>
                <w:rFonts w:ascii="Arial" w:hAnsi="Arial" w:eastAsia="Arial" w:cs="Arial"/>
                <w:b/>
                <w:bCs/>
                <w:color w:val="000000" w:themeColor="text1"/>
                <w:lang w:val="en-US"/>
              </w:rPr>
            </w:pPr>
          </w:p>
          <w:p w:rsidR="0DDC879C" w:rsidP="6931BF3F" w:rsidRDefault="529DF7B8" w14:paraId="34A1AE76" w14:textId="6AF8859E">
            <w:pPr>
              <w:spacing w:line="259" w:lineRule="auto"/>
              <w:rPr>
                <w:rFonts w:ascii="Arial" w:hAnsi="Arial" w:eastAsia="Arial" w:cs="Arial"/>
                <w:b/>
                <w:bCs/>
                <w:color w:val="000000" w:themeColor="text1"/>
                <w:lang w:val="en-US"/>
              </w:rPr>
            </w:pPr>
            <w:r w:rsidRPr="6931BF3F">
              <w:rPr>
                <w:rFonts w:ascii="Arial" w:hAnsi="Arial" w:eastAsia="Arial" w:cs="Arial"/>
                <w:b/>
                <w:bCs/>
                <w:color w:val="000000" w:themeColor="text1"/>
              </w:rPr>
              <w:t>Planning permission will not be granted for any development that has an overbearing effect on existing homes.</w:t>
            </w:r>
          </w:p>
        </w:tc>
      </w:tr>
    </w:tbl>
    <w:p w:rsidR="0BC3252E" w:rsidP="0BC3252E" w:rsidRDefault="0BC3252E" w14:paraId="0C1DB571" w14:textId="5905E375"/>
    <w:tbl>
      <w:tblPr>
        <w:tblStyle w:val="TableGrid"/>
        <w:tblW w:w="0" w:type="auto"/>
        <w:tblBorders>
          <w:top w:val="single" w:color="auto" w:sz="6" w:space="0"/>
          <w:left w:val="single" w:color="auto" w:sz="6" w:space="0"/>
          <w:bottom w:val="single" w:color="auto" w:sz="6" w:space="0"/>
          <w:right w:val="single" w:color="auto" w:sz="6" w:space="0"/>
        </w:tblBorders>
        <w:tblLook w:val="04A0" w:firstRow="1" w:lastRow="0" w:firstColumn="1" w:lastColumn="0" w:noHBand="0" w:noVBand="1"/>
      </w:tblPr>
      <w:tblGrid>
        <w:gridCol w:w="9000"/>
      </w:tblGrid>
      <w:tr w:rsidR="0DDC879C" w:rsidTr="4342258E" w14:paraId="6589EA7B" w14:textId="77777777">
        <w:trPr>
          <w:trHeight w:val="300"/>
        </w:trPr>
        <w:tc>
          <w:tcPr>
            <w:tcW w:w="9000" w:type="dxa"/>
            <w:tcBorders>
              <w:top w:val="single" w:color="auto" w:sz="6" w:space="0"/>
              <w:left w:val="single" w:color="auto" w:sz="6" w:space="0"/>
              <w:right w:val="single" w:color="auto" w:sz="6" w:space="0"/>
            </w:tcBorders>
            <w:shd w:val="clear" w:color="auto" w:fill="F2DBDB"/>
            <w:tcMar>
              <w:left w:w="105" w:type="dxa"/>
              <w:right w:w="105" w:type="dxa"/>
            </w:tcMar>
          </w:tcPr>
          <w:p w:rsidR="0DDC879C" w:rsidP="6931BF3F" w:rsidRDefault="203D1C2C" w14:paraId="5A38D8A3" w14:textId="300CE25A">
            <w:pPr>
              <w:spacing w:line="259" w:lineRule="auto"/>
              <w:rPr>
                <w:rFonts w:ascii="Arial" w:hAnsi="Arial" w:eastAsia="Arial" w:cs="Arial"/>
                <w:b/>
                <w:bCs/>
                <w:u w:val="single"/>
              </w:rPr>
            </w:pPr>
            <w:r w:rsidRPr="6931BF3F">
              <w:rPr>
                <w:rFonts w:ascii="Arial" w:hAnsi="Arial" w:eastAsia="Arial" w:cs="Arial"/>
                <w:b/>
                <w:bCs/>
                <w:u w:val="single"/>
              </w:rPr>
              <w:t>Internal space standards for residential development</w:t>
            </w:r>
          </w:p>
          <w:p w:rsidR="0BC3252E" w:rsidP="6931BF3F" w:rsidRDefault="0BC3252E" w14:paraId="772A67F4" w14:textId="473B178E">
            <w:pPr>
              <w:spacing w:line="259" w:lineRule="auto"/>
              <w:rPr>
                <w:rFonts w:ascii="Arial" w:hAnsi="Arial" w:eastAsia="Arial" w:cs="Arial"/>
                <w:color w:val="000000" w:themeColor="text1"/>
              </w:rPr>
            </w:pPr>
          </w:p>
          <w:p w:rsidR="0DDC879C" w:rsidP="6931BF3F" w:rsidRDefault="0D776463" w14:paraId="0FAA05BC" w14:textId="5D4FFD35">
            <w:pPr>
              <w:spacing w:line="259" w:lineRule="auto"/>
              <w:rPr>
                <w:rFonts w:ascii="Arial" w:hAnsi="Arial" w:eastAsia="Arial" w:cs="Arial"/>
                <w:color w:val="000000" w:themeColor="text1"/>
                <w:lang w:val="en-US"/>
              </w:rPr>
            </w:pPr>
            <w:r w:rsidRPr="4342258E" w:rsidR="2B6D1BB8">
              <w:rPr>
                <w:rFonts w:ascii="Arial" w:hAnsi="Arial" w:eastAsia="Arial" w:cs="Arial"/>
                <w:color w:val="000000" w:themeColor="text1" w:themeTint="FF" w:themeShade="FF"/>
              </w:rPr>
              <w:t>It is important to ensure that new homes are of an adequate size and</w:t>
            </w:r>
            <w:r w:rsidRPr="4342258E" w:rsidR="3AB7FAF5">
              <w:rPr>
                <w:rFonts w:ascii="Arial" w:hAnsi="Arial" w:eastAsia="Arial" w:cs="Arial"/>
                <w:color w:val="000000" w:themeColor="text1" w:themeTint="FF" w:themeShade="FF"/>
              </w:rPr>
              <w:t xml:space="preserve"> </w:t>
            </w:r>
            <w:r w:rsidRPr="4342258E" w:rsidR="2B6D1BB8">
              <w:rPr>
                <w:rFonts w:ascii="Arial" w:hAnsi="Arial" w:eastAsia="Arial" w:cs="Arial"/>
                <w:color w:val="000000" w:themeColor="text1" w:themeTint="FF" w:themeShade="FF"/>
              </w:rPr>
              <w:t xml:space="preserve">layout to </w:t>
            </w:r>
            <w:r w:rsidRPr="4342258E" w:rsidR="2B6D1BB8">
              <w:rPr>
                <w:rFonts w:ascii="Arial" w:hAnsi="Arial" w:eastAsia="Arial" w:cs="Arial"/>
                <w:color w:val="000000" w:themeColor="text1" w:themeTint="FF" w:themeShade="FF"/>
              </w:rPr>
              <w:t>provide</w:t>
            </w:r>
            <w:r w:rsidRPr="4342258E" w:rsidR="2B6D1BB8">
              <w:rPr>
                <w:rFonts w:ascii="Arial" w:hAnsi="Arial" w:eastAsia="Arial" w:cs="Arial"/>
                <w:color w:val="000000" w:themeColor="text1" w:themeTint="FF" w:themeShade="FF"/>
              </w:rPr>
              <w:t xml:space="preserve"> high quality, functional homes that meet the needs of</w:t>
            </w:r>
            <w:r w:rsidRPr="4342258E" w:rsidR="2826BCCF">
              <w:rPr>
                <w:rFonts w:ascii="Arial" w:hAnsi="Arial" w:eastAsia="Arial" w:cs="Arial"/>
                <w:color w:val="000000" w:themeColor="text1" w:themeTint="FF" w:themeShade="FF"/>
              </w:rPr>
              <w:t xml:space="preserve"> </w:t>
            </w:r>
            <w:r w:rsidRPr="4342258E" w:rsidR="2B6D1BB8">
              <w:rPr>
                <w:rFonts w:ascii="Arial" w:hAnsi="Arial" w:eastAsia="Arial" w:cs="Arial"/>
                <w:color w:val="000000" w:themeColor="text1" w:themeTint="FF" w:themeShade="FF"/>
              </w:rPr>
              <w:t xml:space="preserve">a wide range of </w:t>
            </w:r>
            <w:r w:rsidRPr="4342258E" w:rsidR="01A17055">
              <w:rPr>
                <w:rFonts w:ascii="Arial" w:hAnsi="Arial" w:eastAsia="Arial" w:cs="Arial"/>
                <w:color w:val="000000" w:themeColor="text1" w:themeTint="FF" w:themeShade="FF"/>
              </w:rPr>
              <w:t>people and</w:t>
            </w:r>
            <w:r w:rsidRPr="4342258E" w:rsidR="2B6D1BB8">
              <w:rPr>
                <w:rFonts w:ascii="Arial" w:hAnsi="Arial" w:eastAsia="Arial" w:cs="Arial"/>
                <w:color w:val="000000" w:themeColor="text1" w:themeTint="FF" w:themeShade="FF"/>
              </w:rPr>
              <w:t xml:space="preserve"> </w:t>
            </w:r>
            <w:r w:rsidRPr="4342258E" w:rsidR="2B6D1BB8">
              <w:rPr>
                <w:rFonts w:ascii="Arial" w:hAnsi="Arial" w:eastAsia="Arial" w:cs="Arial"/>
                <w:color w:val="000000" w:themeColor="text1" w:themeTint="FF" w:themeShade="FF"/>
              </w:rPr>
              <w:t>take into account</w:t>
            </w:r>
            <w:r w:rsidRPr="4342258E" w:rsidR="2B6D1BB8">
              <w:rPr>
                <w:rFonts w:ascii="Arial" w:hAnsi="Arial" w:eastAsia="Arial" w:cs="Arial"/>
                <w:color w:val="000000" w:themeColor="text1" w:themeTint="FF" w:themeShade="FF"/>
              </w:rPr>
              <w:t xml:space="preserve"> how those needs might</w:t>
            </w:r>
            <w:r w:rsidRPr="4342258E" w:rsidR="400D2CA7">
              <w:rPr>
                <w:rFonts w:ascii="Arial" w:hAnsi="Arial" w:eastAsia="Arial" w:cs="Arial"/>
                <w:color w:val="000000" w:themeColor="text1" w:themeTint="FF" w:themeShade="FF"/>
              </w:rPr>
              <w:t xml:space="preserve"> </w:t>
            </w:r>
            <w:r w:rsidRPr="4342258E" w:rsidR="2B6D1BB8">
              <w:rPr>
                <w:rFonts w:ascii="Arial" w:hAnsi="Arial" w:eastAsia="Arial" w:cs="Arial"/>
                <w:color w:val="000000" w:themeColor="text1" w:themeTint="FF" w:themeShade="FF"/>
              </w:rPr>
              <w:t>change over time. This should apply to development at all scales, from large</w:t>
            </w:r>
            <w:r w:rsidRPr="4342258E" w:rsidR="653AAA76">
              <w:rPr>
                <w:rFonts w:ascii="Arial" w:hAnsi="Arial" w:eastAsia="Arial" w:cs="Arial"/>
                <w:color w:val="000000" w:themeColor="text1" w:themeTint="FF" w:themeShade="FF"/>
              </w:rPr>
              <w:t xml:space="preserve"> </w:t>
            </w:r>
            <w:r w:rsidRPr="4342258E" w:rsidR="2B6D1BB8">
              <w:rPr>
                <w:rFonts w:ascii="Arial" w:hAnsi="Arial" w:eastAsia="Arial" w:cs="Arial"/>
                <w:color w:val="000000" w:themeColor="text1" w:themeTint="FF" w:themeShade="FF"/>
              </w:rPr>
              <w:t xml:space="preserve">strategic sites to infill development, which </w:t>
            </w:r>
            <w:r w:rsidRPr="4342258E" w:rsidR="2B6D1BB8">
              <w:rPr>
                <w:rFonts w:ascii="Arial" w:hAnsi="Arial" w:eastAsia="Arial" w:cs="Arial"/>
                <w:color w:val="000000" w:themeColor="text1" w:themeTint="FF" w:themeShade="FF"/>
              </w:rPr>
              <w:t>represents</w:t>
            </w:r>
            <w:r w:rsidRPr="4342258E" w:rsidR="2B6D1BB8">
              <w:rPr>
                <w:rFonts w:ascii="Arial" w:hAnsi="Arial" w:eastAsia="Arial" w:cs="Arial"/>
                <w:color w:val="000000" w:themeColor="text1" w:themeTint="FF" w:themeShade="FF"/>
              </w:rPr>
              <w:t xml:space="preserve"> an important</w:t>
            </w:r>
            <w:r w:rsidRPr="4342258E" w:rsidR="26DA657B">
              <w:rPr>
                <w:rFonts w:ascii="Arial" w:hAnsi="Arial" w:eastAsia="Arial" w:cs="Arial"/>
                <w:color w:val="000000" w:themeColor="text1" w:themeTint="FF" w:themeShade="FF"/>
              </w:rPr>
              <w:t xml:space="preserve"> </w:t>
            </w:r>
            <w:r w:rsidRPr="4342258E" w:rsidR="2B6D1BB8">
              <w:rPr>
                <w:rFonts w:ascii="Arial" w:hAnsi="Arial" w:eastAsia="Arial" w:cs="Arial"/>
                <w:color w:val="000000" w:themeColor="text1" w:themeTint="FF" w:themeShade="FF"/>
              </w:rPr>
              <w:t>contribution to meeting Oxford’s housing need.</w:t>
            </w:r>
          </w:p>
          <w:p w:rsidR="0DDC879C" w:rsidP="6931BF3F" w:rsidRDefault="0DDC879C" w14:paraId="16E7D4D5" w14:textId="2454C4E2">
            <w:pPr>
              <w:spacing w:line="259" w:lineRule="auto"/>
              <w:rPr>
                <w:rFonts w:ascii="Arial" w:hAnsi="Arial" w:eastAsia="Arial" w:cs="Arial"/>
                <w:color w:val="000000" w:themeColor="text1"/>
                <w:lang w:val="en-US"/>
              </w:rPr>
            </w:pPr>
          </w:p>
          <w:p w:rsidR="0DDC879C" w:rsidP="6931BF3F" w:rsidRDefault="2CE047FF" w14:paraId="03353851" w14:textId="0B4D6271">
            <w:pPr>
              <w:spacing w:line="259" w:lineRule="auto"/>
              <w:rPr>
                <w:rFonts w:ascii="Arial" w:hAnsi="Arial" w:eastAsia="Arial" w:cs="Arial"/>
                <w:color w:val="000000" w:themeColor="text1"/>
                <w:lang w:val="en-US"/>
              </w:rPr>
            </w:pPr>
            <w:r w:rsidRPr="6931BF3F">
              <w:rPr>
                <w:rFonts w:ascii="Arial" w:hAnsi="Arial" w:eastAsia="Arial" w:cs="Arial"/>
                <w:color w:val="000000" w:themeColor="text1"/>
              </w:rPr>
              <w:t>The pressure</w:t>
            </w:r>
            <w:r w:rsidRPr="6931BF3F" w:rsidR="0D776463">
              <w:rPr>
                <w:rFonts w:ascii="Arial" w:hAnsi="Arial" w:eastAsia="Arial" w:cs="Arial"/>
                <w:color w:val="000000" w:themeColor="text1"/>
              </w:rPr>
              <w:t xml:space="preserve"> to deliver</w:t>
            </w:r>
            <w:r w:rsidRPr="6931BF3F" w:rsidR="05884977">
              <w:rPr>
                <w:rFonts w:ascii="Arial" w:hAnsi="Arial" w:eastAsia="Arial" w:cs="Arial"/>
                <w:color w:val="000000" w:themeColor="text1"/>
              </w:rPr>
              <w:t xml:space="preserve"> </w:t>
            </w:r>
            <w:r w:rsidRPr="6931BF3F" w:rsidR="08F24097">
              <w:rPr>
                <w:rFonts w:ascii="Arial" w:hAnsi="Arial" w:eastAsia="Arial" w:cs="Arial"/>
                <w:color w:val="000000" w:themeColor="text1"/>
              </w:rPr>
              <w:t>more homes</w:t>
            </w:r>
            <w:r w:rsidRPr="6931BF3F" w:rsidR="0D776463">
              <w:rPr>
                <w:rFonts w:ascii="Arial" w:hAnsi="Arial" w:eastAsia="Arial" w:cs="Arial"/>
                <w:color w:val="000000" w:themeColor="text1"/>
              </w:rPr>
              <w:t xml:space="preserve"> leads to increased pressure to</w:t>
            </w:r>
            <w:r w:rsidRPr="6931BF3F" w:rsidR="5EDA514F">
              <w:rPr>
                <w:rFonts w:ascii="Arial" w:hAnsi="Arial" w:eastAsia="Arial" w:cs="Arial"/>
                <w:color w:val="000000" w:themeColor="text1"/>
              </w:rPr>
              <w:t xml:space="preserve"> </w:t>
            </w:r>
            <w:r w:rsidRPr="6931BF3F" w:rsidR="0D776463">
              <w:rPr>
                <w:rFonts w:ascii="Arial" w:hAnsi="Arial" w:eastAsia="Arial" w:cs="Arial"/>
                <w:color w:val="000000" w:themeColor="text1"/>
              </w:rPr>
              <w:t>deliver smaller homes. This could result in housing that is unacceptable</w:t>
            </w:r>
            <w:r w:rsidRPr="6931BF3F" w:rsidR="1C26C439">
              <w:rPr>
                <w:rFonts w:ascii="Arial" w:hAnsi="Arial" w:eastAsia="Arial" w:cs="Arial"/>
                <w:color w:val="000000" w:themeColor="text1"/>
              </w:rPr>
              <w:t xml:space="preserve"> </w:t>
            </w:r>
            <w:r w:rsidRPr="6931BF3F" w:rsidR="0D776463">
              <w:rPr>
                <w:rFonts w:ascii="Arial" w:hAnsi="Arial" w:eastAsia="Arial" w:cs="Arial"/>
                <w:color w:val="000000" w:themeColor="text1"/>
              </w:rPr>
              <w:t>in terms of internal space because it doesn’t offer occupiers appropriate</w:t>
            </w:r>
            <w:r w:rsidRPr="6931BF3F" w:rsidR="07EFB947">
              <w:rPr>
                <w:rFonts w:ascii="Arial" w:hAnsi="Arial" w:eastAsia="Arial" w:cs="Arial"/>
                <w:color w:val="000000" w:themeColor="text1"/>
              </w:rPr>
              <w:t xml:space="preserve"> </w:t>
            </w:r>
            <w:r w:rsidRPr="6931BF3F" w:rsidR="0D776463">
              <w:rPr>
                <w:rFonts w:ascii="Arial" w:hAnsi="Arial" w:eastAsia="Arial" w:cs="Arial"/>
                <w:color w:val="000000" w:themeColor="text1"/>
              </w:rPr>
              <w:t>living standards or meet the national aim that everyone should have access</w:t>
            </w:r>
            <w:r w:rsidRPr="6931BF3F" w:rsidR="1EF952F6">
              <w:rPr>
                <w:rFonts w:ascii="Arial" w:hAnsi="Arial" w:eastAsia="Arial" w:cs="Arial"/>
                <w:color w:val="000000" w:themeColor="text1"/>
              </w:rPr>
              <w:t xml:space="preserve"> </w:t>
            </w:r>
            <w:r w:rsidRPr="6931BF3F" w:rsidR="0D776463">
              <w:rPr>
                <w:rFonts w:ascii="Arial" w:hAnsi="Arial" w:eastAsia="Arial" w:cs="Arial"/>
                <w:color w:val="000000" w:themeColor="text1"/>
              </w:rPr>
              <w:t>to a decent home. The pressure to make efficient use of land, and the</w:t>
            </w:r>
            <w:r w:rsidRPr="6931BF3F" w:rsidR="5EFFD874">
              <w:rPr>
                <w:rFonts w:ascii="Arial" w:hAnsi="Arial" w:eastAsia="Arial" w:cs="Arial"/>
                <w:color w:val="000000" w:themeColor="text1"/>
              </w:rPr>
              <w:t xml:space="preserve"> </w:t>
            </w:r>
            <w:r w:rsidRPr="6931BF3F" w:rsidR="0D776463">
              <w:rPr>
                <w:rFonts w:ascii="Arial" w:hAnsi="Arial" w:eastAsia="Arial" w:cs="Arial"/>
                <w:color w:val="000000" w:themeColor="text1"/>
              </w:rPr>
              <w:t>fact that dense development is to be encouraged, makes it particularly</w:t>
            </w:r>
            <w:r w:rsidRPr="6931BF3F" w:rsidR="0E01253C">
              <w:rPr>
                <w:rFonts w:ascii="Arial" w:hAnsi="Arial" w:eastAsia="Arial" w:cs="Arial"/>
                <w:color w:val="000000" w:themeColor="text1"/>
              </w:rPr>
              <w:t xml:space="preserve"> </w:t>
            </w:r>
            <w:r w:rsidRPr="6931BF3F" w:rsidR="0D776463">
              <w:rPr>
                <w:rFonts w:ascii="Arial" w:hAnsi="Arial" w:eastAsia="Arial" w:cs="Arial"/>
                <w:color w:val="000000" w:themeColor="text1"/>
              </w:rPr>
              <w:t>necessary to ensure that the internal living environment of new homes is</w:t>
            </w:r>
            <w:r w:rsidRPr="6931BF3F" w:rsidR="64E29055">
              <w:rPr>
                <w:rFonts w:ascii="Arial" w:hAnsi="Arial" w:eastAsia="Arial" w:cs="Arial"/>
                <w:color w:val="000000" w:themeColor="text1"/>
              </w:rPr>
              <w:t xml:space="preserve"> </w:t>
            </w:r>
            <w:r w:rsidRPr="6931BF3F" w:rsidR="210FB136">
              <w:rPr>
                <w:rFonts w:ascii="Arial" w:hAnsi="Arial" w:eastAsia="Arial" w:cs="Arial"/>
                <w:color w:val="000000" w:themeColor="text1"/>
              </w:rPr>
              <w:t>a</w:t>
            </w:r>
            <w:r w:rsidRPr="6931BF3F" w:rsidR="0D776463">
              <w:rPr>
                <w:rFonts w:ascii="Arial" w:hAnsi="Arial" w:eastAsia="Arial" w:cs="Arial"/>
                <w:color w:val="000000" w:themeColor="text1"/>
              </w:rPr>
              <w:t>dequate.</w:t>
            </w:r>
          </w:p>
          <w:p w:rsidR="3836A962" w:rsidP="6931BF3F" w:rsidRDefault="3836A962" w14:paraId="152F77CC" w14:textId="683B4F54">
            <w:pPr>
              <w:spacing w:line="259" w:lineRule="auto"/>
              <w:rPr>
                <w:rFonts w:ascii="Arial" w:hAnsi="Arial" w:eastAsia="Arial" w:cs="Arial"/>
                <w:color w:val="000000" w:themeColor="text1"/>
              </w:rPr>
            </w:pPr>
          </w:p>
          <w:p w:rsidR="0DDC879C" w:rsidP="6931BF3F" w:rsidRDefault="4F2628DA" w14:paraId="5C1D8680" w14:textId="3130DB81">
            <w:pPr>
              <w:spacing w:line="259" w:lineRule="auto"/>
              <w:rPr>
                <w:rFonts w:ascii="Arial" w:hAnsi="Arial" w:eastAsia="Arial" w:cs="Arial"/>
                <w:color w:val="000000" w:themeColor="text1"/>
                <w:lang w:val="en-US"/>
              </w:rPr>
            </w:pPr>
            <w:r w:rsidRPr="4342258E" w:rsidR="1BF53642">
              <w:rPr>
                <w:rFonts w:ascii="Arial" w:hAnsi="Arial" w:eastAsia="Arial" w:cs="Arial"/>
                <w:color w:val="000000" w:themeColor="text1" w:themeTint="FF" w:themeShade="FF"/>
              </w:rPr>
              <w:t>The City Council has carefully considered</w:t>
            </w:r>
            <w:r w:rsidRPr="4342258E" w:rsidR="72CF26DF">
              <w:rPr>
                <w:rFonts w:ascii="Arial" w:hAnsi="Arial" w:eastAsia="Arial" w:cs="Arial"/>
                <w:color w:val="000000" w:themeColor="text1" w:themeTint="FF" w:themeShade="FF"/>
              </w:rPr>
              <w:t xml:space="preserve"> </w:t>
            </w:r>
            <w:r w:rsidRPr="4342258E" w:rsidR="1BF53642">
              <w:rPr>
                <w:rFonts w:ascii="Arial" w:hAnsi="Arial" w:eastAsia="Arial" w:cs="Arial"/>
                <w:color w:val="000000" w:themeColor="text1" w:themeTint="FF" w:themeShade="FF"/>
              </w:rPr>
              <w:t>the local need for space standards and the viability impact of taking such</w:t>
            </w:r>
            <w:r w:rsidRPr="4342258E" w:rsidR="13D1FFA7">
              <w:rPr>
                <w:rFonts w:ascii="Arial" w:hAnsi="Arial" w:eastAsia="Arial" w:cs="Arial"/>
                <w:color w:val="000000" w:themeColor="text1" w:themeTint="FF" w:themeShade="FF"/>
              </w:rPr>
              <w:t xml:space="preserve"> </w:t>
            </w:r>
            <w:r w:rsidRPr="4342258E" w:rsidR="1BF53642">
              <w:rPr>
                <w:rFonts w:ascii="Arial" w:hAnsi="Arial" w:eastAsia="Arial" w:cs="Arial"/>
                <w:color w:val="000000" w:themeColor="text1" w:themeTint="FF" w:themeShade="FF"/>
              </w:rPr>
              <w:t>an approach and decided to adopt the</w:t>
            </w:r>
            <w:r w:rsidRPr="4342258E" w:rsidR="7079D0B3">
              <w:rPr>
                <w:rFonts w:ascii="Arial" w:hAnsi="Arial" w:eastAsia="Arial" w:cs="Arial"/>
                <w:color w:val="000000" w:themeColor="text1" w:themeTint="FF" w:themeShade="FF"/>
              </w:rPr>
              <w:t xml:space="preserve"> optional</w:t>
            </w:r>
            <w:r w:rsidRPr="4342258E" w:rsidR="1BF53642">
              <w:rPr>
                <w:rFonts w:ascii="Arial" w:hAnsi="Arial" w:eastAsia="Arial" w:cs="Arial"/>
                <w:color w:val="000000" w:themeColor="text1" w:themeTint="FF" w:themeShade="FF"/>
              </w:rPr>
              <w:t xml:space="preserve"> </w:t>
            </w:r>
            <w:hyperlink r:id="Rb32f1ab4040343e2">
              <w:r w:rsidRPr="4342258E" w:rsidR="1BF53642">
                <w:rPr>
                  <w:rStyle w:val="Hyperlink"/>
                  <w:rFonts w:ascii="Arial" w:hAnsi="Arial" w:eastAsia="Arial" w:cs="Arial"/>
                </w:rPr>
                <w:t>nationally described standards</w:t>
              </w:r>
            </w:hyperlink>
            <w:r w:rsidRPr="4342258E" w:rsidR="1BF53642">
              <w:rPr>
                <w:rFonts w:ascii="Arial" w:hAnsi="Arial" w:eastAsia="Arial" w:cs="Arial"/>
                <w:color w:val="000000" w:themeColor="text1" w:themeTint="FF" w:themeShade="FF"/>
              </w:rPr>
              <w:t>. In</w:t>
            </w:r>
            <w:r w:rsidRPr="4342258E" w:rsidR="7676D266">
              <w:rPr>
                <w:rFonts w:ascii="Arial" w:hAnsi="Arial" w:eastAsia="Arial" w:cs="Arial"/>
                <w:color w:val="000000" w:themeColor="text1" w:themeTint="FF" w:themeShade="FF"/>
              </w:rPr>
              <w:t xml:space="preserve"> </w:t>
            </w:r>
            <w:r w:rsidRPr="4342258E" w:rsidR="1BF53642">
              <w:rPr>
                <w:rFonts w:ascii="Arial" w:hAnsi="Arial" w:eastAsia="Arial" w:cs="Arial"/>
                <w:color w:val="000000" w:themeColor="text1" w:themeTint="FF" w:themeShade="FF"/>
              </w:rPr>
              <w:t>addition</w:t>
            </w:r>
            <w:r w:rsidRPr="4342258E" w:rsidR="24A09B9C">
              <w:rPr>
                <w:rFonts w:ascii="Arial" w:hAnsi="Arial" w:eastAsia="Arial" w:cs="Arial"/>
                <w:color w:val="000000" w:themeColor="text1" w:themeTint="FF" w:themeShade="FF"/>
              </w:rPr>
              <w:t>,</w:t>
            </w:r>
            <w:r w:rsidRPr="4342258E" w:rsidR="1BF53642">
              <w:rPr>
                <w:rFonts w:ascii="Arial" w:hAnsi="Arial" w:eastAsia="Arial" w:cs="Arial"/>
                <w:color w:val="000000" w:themeColor="text1" w:themeTint="FF" w:themeShade="FF"/>
              </w:rPr>
              <w:t xml:space="preserve"> </w:t>
            </w:r>
            <w:r w:rsidRPr="4342258E" w:rsidR="1BF53642">
              <w:rPr>
                <w:rFonts w:ascii="Arial" w:hAnsi="Arial" w:eastAsia="Arial" w:cs="Arial"/>
                <w:color w:val="000000" w:themeColor="text1" w:themeTint="FF" w:themeShade="FF"/>
              </w:rPr>
              <w:t>minimum</w:t>
            </w:r>
            <w:r w:rsidRPr="4342258E" w:rsidR="1BF53642">
              <w:rPr>
                <w:rFonts w:ascii="Arial" w:hAnsi="Arial" w:eastAsia="Arial" w:cs="Arial"/>
                <w:color w:val="000000" w:themeColor="text1" w:themeTint="FF" w:themeShade="FF"/>
              </w:rPr>
              <w:t xml:space="preserve"> bedroom sizes for </w:t>
            </w:r>
            <w:bookmarkStart w:name="_Int_ac8z61LN" w:id="1081427352"/>
            <w:r w:rsidRPr="4342258E" w:rsidR="1BF53642">
              <w:rPr>
                <w:rFonts w:ascii="Arial" w:hAnsi="Arial" w:eastAsia="Arial" w:cs="Arial"/>
                <w:color w:val="000000" w:themeColor="text1" w:themeTint="FF" w:themeShade="FF"/>
              </w:rPr>
              <w:t>HMOs</w:t>
            </w:r>
            <w:bookmarkEnd w:id="1081427352"/>
            <w:r w:rsidRPr="4342258E" w:rsidR="1BF53642">
              <w:rPr>
                <w:rFonts w:ascii="Arial" w:hAnsi="Arial" w:eastAsia="Arial" w:cs="Arial"/>
                <w:color w:val="000000" w:themeColor="text1" w:themeTint="FF" w:themeShade="FF"/>
              </w:rPr>
              <w:t xml:space="preserve"> are governed by the Licensing</w:t>
            </w:r>
            <w:r w:rsidRPr="4342258E" w:rsidR="5DC9358F">
              <w:rPr>
                <w:rFonts w:ascii="Arial" w:hAnsi="Arial" w:eastAsia="Arial" w:cs="Arial"/>
                <w:color w:val="000000" w:themeColor="text1" w:themeTint="FF" w:themeShade="FF"/>
              </w:rPr>
              <w:t xml:space="preserve"> </w:t>
            </w:r>
            <w:r w:rsidRPr="4342258E" w:rsidR="1BF53642">
              <w:rPr>
                <w:rFonts w:ascii="Arial" w:hAnsi="Arial" w:eastAsia="Arial" w:cs="Arial"/>
                <w:color w:val="000000" w:themeColor="text1" w:themeTint="FF" w:themeShade="FF"/>
              </w:rPr>
              <w:t>of Houses in Multiple Occupation (Mandatory Conditions of Licences)</w:t>
            </w:r>
            <w:r w:rsidRPr="4342258E" w:rsidR="66BB1CA4">
              <w:rPr>
                <w:rFonts w:ascii="Arial" w:hAnsi="Arial" w:eastAsia="Arial" w:cs="Arial"/>
                <w:color w:val="000000" w:themeColor="text1" w:themeTint="FF" w:themeShade="FF"/>
              </w:rPr>
              <w:t xml:space="preserve"> </w:t>
            </w:r>
            <w:r w:rsidRPr="4342258E" w:rsidR="1BF53642">
              <w:rPr>
                <w:rFonts w:ascii="Arial" w:hAnsi="Arial" w:eastAsia="Arial" w:cs="Arial"/>
                <w:color w:val="000000" w:themeColor="text1" w:themeTint="FF" w:themeShade="FF"/>
              </w:rPr>
              <w:t>(England) Regulations 2018.</w:t>
            </w:r>
          </w:p>
          <w:p w:rsidR="0DDC879C" w:rsidP="6931BF3F" w:rsidRDefault="0DDC879C" w14:paraId="42BDACC0" w14:textId="27F23E65">
            <w:pPr>
              <w:spacing w:line="259" w:lineRule="auto"/>
              <w:rPr>
                <w:rFonts w:ascii="Arial" w:hAnsi="Arial" w:eastAsia="Arial" w:cs="Arial"/>
                <w:color w:val="000000" w:themeColor="text1"/>
                <w:lang w:val="en-US"/>
              </w:rPr>
            </w:pPr>
          </w:p>
          <w:p w:rsidR="0DDC879C" w:rsidP="6931BF3F" w:rsidRDefault="04177515" w14:paraId="25B8149B" w14:textId="2B637207">
            <w:pPr>
              <w:spacing w:line="259" w:lineRule="auto"/>
              <w:rPr>
                <w:rFonts w:ascii="Arial" w:hAnsi="Arial" w:eastAsia="Arial" w:cs="Arial"/>
                <w:color w:val="000000" w:themeColor="text1"/>
                <w:lang w:val="en-US"/>
              </w:rPr>
            </w:pPr>
            <w:r w:rsidRPr="6931BF3F">
              <w:rPr>
                <w:rFonts w:ascii="Arial" w:hAnsi="Arial" w:eastAsia="Arial" w:cs="Arial"/>
                <w:color w:val="000000" w:themeColor="text1"/>
              </w:rPr>
              <w:t>This will ensure that new developments are designed and built to provide</w:t>
            </w:r>
            <w:r w:rsidRPr="6931BF3F" w:rsidR="4F54717D">
              <w:rPr>
                <w:rFonts w:ascii="Arial" w:hAnsi="Arial" w:eastAsia="Arial" w:cs="Arial"/>
                <w:color w:val="000000" w:themeColor="text1"/>
              </w:rPr>
              <w:t xml:space="preserve"> </w:t>
            </w:r>
            <w:r w:rsidRPr="6931BF3F">
              <w:rPr>
                <w:rFonts w:ascii="Arial" w:hAnsi="Arial" w:eastAsia="Arial" w:cs="Arial"/>
                <w:color w:val="000000" w:themeColor="text1"/>
              </w:rPr>
              <w:t>adequate space for occupants. It will be important to ensure that designs</w:t>
            </w:r>
            <w:r w:rsidRPr="6931BF3F" w:rsidR="5F49D59F">
              <w:rPr>
                <w:rFonts w:ascii="Arial" w:hAnsi="Arial" w:eastAsia="Arial" w:cs="Arial"/>
                <w:color w:val="000000" w:themeColor="text1"/>
              </w:rPr>
              <w:t xml:space="preserve"> </w:t>
            </w:r>
            <w:r w:rsidRPr="6931BF3F">
              <w:rPr>
                <w:rFonts w:ascii="Arial" w:hAnsi="Arial" w:eastAsia="Arial" w:cs="Arial"/>
                <w:color w:val="000000" w:themeColor="text1"/>
              </w:rPr>
              <w:t>maximise the useable space within housing, through functional layout, and</w:t>
            </w:r>
            <w:r w:rsidRPr="6931BF3F" w:rsidR="32804E37">
              <w:rPr>
                <w:rFonts w:ascii="Arial" w:hAnsi="Arial" w:eastAsia="Arial" w:cs="Arial"/>
                <w:color w:val="000000" w:themeColor="text1"/>
              </w:rPr>
              <w:t xml:space="preserve"> </w:t>
            </w:r>
            <w:r w:rsidRPr="6931BF3F">
              <w:rPr>
                <w:rFonts w:ascii="Arial" w:hAnsi="Arial" w:eastAsia="Arial" w:cs="Arial"/>
                <w:color w:val="000000" w:themeColor="text1"/>
              </w:rPr>
              <w:t>provide scope to adapt and modify housing to meet future requirements. The</w:t>
            </w:r>
            <w:r w:rsidRPr="6931BF3F" w:rsidR="151F5DAF">
              <w:rPr>
                <w:rFonts w:ascii="Arial" w:hAnsi="Arial" w:eastAsia="Arial" w:cs="Arial"/>
                <w:color w:val="000000" w:themeColor="text1"/>
              </w:rPr>
              <w:t xml:space="preserve"> </w:t>
            </w:r>
            <w:r w:rsidRPr="6931BF3F">
              <w:rPr>
                <w:rFonts w:ascii="Arial" w:hAnsi="Arial" w:eastAsia="Arial" w:cs="Arial"/>
                <w:color w:val="000000" w:themeColor="text1"/>
              </w:rPr>
              <w:t>demand for housing in Oxford means that a small proportion of larger and</w:t>
            </w:r>
            <w:r w:rsidRPr="6931BF3F" w:rsidR="4A501BEC">
              <w:rPr>
                <w:rFonts w:ascii="Arial" w:hAnsi="Arial" w:eastAsia="Arial" w:cs="Arial"/>
                <w:color w:val="000000" w:themeColor="text1"/>
              </w:rPr>
              <w:t xml:space="preserve"> </w:t>
            </w:r>
            <w:r w:rsidRPr="6931BF3F">
              <w:rPr>
                <w:rFonts w:ascii="Arial" w:hAnsi="Arial" w:eastAsia="Arial" w:cs="Arial"/>
                <w:color w:val="000000" w:themeColor="text1"/>
              </w:rPr>
              <w:t>family homes will be provided in the form of flats or apartments; ensuring</w:t>
            </w:r>
            <w:r w:rsidRPr="6931BF3F" w:rsidR="6996ACA2">
              <w:rPr>
                <w:rFonts w:ascii="Arial" w:hAnsi="Arial" w:eastAsia="Arial" w:cs="Arial"/>
                <w:color w:val="000000" w:themeColor="text1"/>
              </w:rPr>
              <w:t xml:space="preserve"> </w:t>
            </w:r>
            <w:r w:rsidRPr="6931BF3F">
              <w:rPr>
                <w:rFonts w:ascii="Arial" w:hAnsi="Arial" w:eastAsia="Arial" w:cs="Arial"/>
                <w:color w:val="000000" w:themeColor="text1"/>
              </w:rPr>
              <w:t>adequate space and quality environments will play a crucial role in changing</w:t>
            </w:r>
          </w:p>
          <w:p w:rsidR="0DDC879C" w:rsidP="6931BF3F" w:rsidRDefault="04177515" w14:paraId="2C10C839" w14:textId="68617C1B">
            <w:pPr>
              <w:spacing w:line="259" w:lineRule="auto"/>
              <w:rPr>
                <w:rFonts w:ascii="Arial" w:hAnsi="Arial" w:eastAsia="Arial" w:cs="Arial"/>
                <w:color w:val="000000" w:themeColor="text1"/>
                <w:lang w:val="en-US"/>
              </w:rPr>
            </w:pPr>
            <w:r w:rsidRPr="6931BF3F">
              <w:rPr>
                <w:rFonts w:ascii="Arial" w:hAnsi="Arial" w:eastAsia="Arial" w:cs="Arial"/>
                <w:color w:val="000000" w:themeColor="text1"/>
              </w:rPr>
              <w:t>the perception of apartments and their suitability as family homes.</w:t>
            </w:r>
          </w:p>
        </w:tc>
      </w:tr>
      <w:tr w:rsidR="0DDC879C" w:rsidTr="4342258E" w14:paraId="1B19BB45" w14:textId="77777777">
        <w:trPr>
          <w:trHeight w:val="300"/>
        </w:trPr>
        <w:tc>
          <w:tcPr>
            <w:tcW w:w="9000" w:type="dxa"/>
            <w:tcBorders>
              <w:left w:val="single" w:color="auto" w:sz="6" w:space="0"/>
              <w:bottom w:val="single" w:color="auto" w:sz="6" w:space="0"/>
              <w:right w:val="single" w:color="auto" w:sz="6" w:space="0"/>
            </w:tcBorders>
            <w:shd w:val="clear" w:color="auto" w:fill="EAF1DD"/>
            <w:tcMar>
              <w:left w:w="105" w:type="dxa"/>
              <w:right w:w="105" w:type="dxa"/>
            </w:tcMar>
          </w:tcPr>
          <w:p w:rsidR="0DDC879C" w:rsidP="0DDC879C" w:rsidRDefault="0DDC879C" w14:paraId="6D442CCE" w14:textId="57C1E476">
            <w:pPr>
              <w:spacing w:line="259" w:lineRule="auto"/>
              <w:ind w:left="360"/>
              <w:rPr>
                <w:rFonts w:ascii="Arial" w:hAnsi="Arial" w:eastAsia="Arial" w:cs="Arial"/>
                <w:sz w:val="24"/>
                <w:szCs w:val="24"/>
              </w:rPr>
            </w:pPr>
          </w:p>
          <w:p w:rsidR="0DDC879C" w:rsidP="661FC705" w:rsidRDefault="4D9E81C9" w14:paraId="18A9B4BB" w14:textId="6C50A4A2">
            <w:pPr>
              <w:pStyle w:val="Heading2"/>
              <w:spacing w:line="259" w:lineRule="auto"/>
              <w:rPr>
                <w:rFonts w:ascii="Cambria" w:hAnsi="Cambria" w:eastAsia="Cambria" w:cs="Cambria"/>
                <w:color w:val="365F91"/>
              </w:rPr>
            </w:pPr>
            <w:bookmarkStart w:name="_Toc840478193" w:id="77"/>
            <w:r w:rsidRPr="6931BF3F">
              <w:rPr>
                <w:rFonts w:ascii="Cambria" w:hAnsi="Cambria" w:eastAsia="Cambria" w:cs="Cambria"/>
                <w:color w:val="365F91"/>
              </w:rPr>
              <w:t>Policy HD1</w:t>
            </w:r>
            <w:r w:rsidRPr="6931BF3F" w:rsidR="0F40E350">
              <w:rPr>
                <w:rFonts w:ascii="Cambria" w:hAnsi="Cambria" w:eastAsia="Cambria" w:cs="Cambria"/>
                <w:color w:val="365F91"/>
              </w:rPr>
              <w:t>2</w:t>
            </w:r>
            <w:r w:rsidRPr="6931BF3F">
              <w:rPr>
                <w:rFonts w:ascii="Cambria" w:hAnsi="Cambria" w:eastAsia="Cambria" w:cs="Cambria"/>
                <w:color w:val="365F91"/>
              </w:rPr>
              <w:t xml:space="preserve"> </w:t>
            </w:r>
            <w:r w:rsidRPr="6931BF3F" w:rsidR="6DDC8C38">
              <w:rPr>
                <w:rFonts w:ascii="Cambria" w:hAnsi="Cambria" w:eastAsia="Cambria" w:cs="Cambria"/>
                <w:color w:val="365F91"/>
              </w:rPr>
              <w:t>Internal</w:t>
            </w:r>
            <w:r w:rsidRPr="6931BF3F">
              <w:rPr>
                <w:rFonts w:ascii="Cambria" w:hAnsi="Cambria" w:eastAsia="Cambria" w:cs="Cambria"/>
                <w:color w:val="365F91"/>
              </w:rPr>
              <w:t xml:space="preserve"> </w:t>
            </w:r>
            <w:r w:rsidRPr="6931BF3F" w:rsidR="6DDC8C38">
              <w:rPr>
                <w:rFonts w:ascii="Cambria" w:hAnsi="Cambria" w:eastAsia="Cambria" w:cs="Cambria"/>
                <w:color w:val="365F91"/>
              </w:rPr>
              <w:t>Space Standards for Residential Development</w:t>
            </w:r>
            <w:bookmarkEnd w:id="77"/>
          </w:p>
          <w:p w:rsidR="0DDC879C" w:rsidP="0DDC879C" w:rsidRDefault="0DDC879C" w14:paraId="0E2CF2A3" w14:textId="746AFA2A">
            <w:pPr>
              <w:spacing w:line="259" w:lineRule="auto"/>
              <w:ind w:left="360"/>
              <w:rPr>
                <w:rFonts w:ascii="Arial" w:hAnsi="Arial" w:eastAsia="Arial" w:cs="Arial"/>
                <w:sz w:val="24"/>
                <w:szCs w:val="24"/>
              </w:rPr>
            </w:pPr>
          </w:p>
          <w:p w:rsidR="0DDC879C" w:rsidP="6931BF3F" w:rsidRDefault="28E96D60" w14:paraId="615883FA" w14:textId="4A47610E">
            <w:pPr>
              <w:spacing w:line="259" w:lineRule="auto"/>
              <w:rPr>
                <w:rFonts w:ascii="Arial" w:hAnsi="Arial" w:eastAsia="Arial" w:cs="Arial"/>
                <w:b w:val="1"/>
                <w:bCs w:val="1"/>
                <w:color w:val="000000" w:themeColor="text1"/>
              </w:rPr>
            </w:pPr>
            <w:r w:rsidRPr="4342258E" w:rsidR="3B756D43">
              <w:rPr>
                <w:rFonts w:ascii="Arial" w:hAnsi="Arial" w:eastAsia="Arial" w:cs="Arial"/>
                <w:b w:val="1"/>
                <w:bCs w:val="1"/>
                <w:color w:val="000000" w:themeColor="text1" w:themeTint="FF" w:themeShade="FF"/>
              </w:rPr>
              <w:t xml:space="preserve">Planning permission will only be granted for new dwellings that </w:t>
            </w:r>
            <w:r w:rsidRPr="4342258E" w:rsidR="3B756D43">
              <w:rPr>
                <w:rFonts w:ascii="Arial" w:hAnsi="Arial" w:eastAsia="Arial" w:cs="Arial"/>
                <w:b w:val="1"/>
                <w:bCs w:val="1"/>
                <w:color w:val="000000" w:themeColor="text1" w:themeTint="FF" w:themeShade="FF"/>
              </w:rPr>
              <w:t>provide</w:t>
            </w:r>
            <w:r w:rsidRPr="4342258E" w:rsidR="3B756D43">
              <w:rPr>
                <w:rFonts w:ascii="Arial" w:hAnsi="Arial" w:eastAsia="Arial" w:cs="Arial"/>
                <w:b w:val="1"/>
                <w:bCs w:val="1"/>
                <w:color w:val="000000" w:themeColor="text1" w:themeTint="FF" w:themeShade="FF"/>
              </w:rPr>
              <w:t xml:space="preserve"> </w:t>
            </w:r>
            <w:bookmarkStart w:name="_Int_Sb4jyhV4" w:id="1833900134"/>
            <w:r w:rsidRPr="4342258E" w:rsidR="3B756D43">
              <w:rPr>
                <w:rFonts w:ascii="Arial" w:hAnsi="Arial" w:eastAsia="Arial" w:cs="Arial"/>
                <w:b w:val="1"/>
                <w:bCs w:val="1"/>
                <w:color w:val="000000" w:themeColor="text1" w:themeTint="FF" w:themeShade="FF"/>
              </w:rPr>
              <w:t>good quality</w:t>
            </w:r>
            <w:bookmarkEnd w:id="1833900134"/>
            <w:r w:rsidRPr="4342258E" w:rsidR="3B756D43">
              <w:rPr>
                <w:rFonts w:ascii="Arial" w:hAnsi="Arial" w:eastAsia="Arial" w:cs="Arial"/>
                <w:b w:val="1"/>
                <w:bCs w:val="1"/>
                <w:color w:val="000000" w:themeColor="text1" w:themeTint="FF" w:themeShade="FF"/>
              </w:rPr>
              <w:t xml:space="preserve"> living accommodation for the intended use</w:t>
            </w:r>
            <w:r w:rsidRPr="4342258E" w:rsidR="1E6DC2A8">
              <w:rPr>
                <w:rFonts w:ascii="Arial" w:hAnsi="Arial" w:eastAsia="Arial" w:cs="Arial"/>
                <w:b w:val="1"/>
                <w:bCs w:val="1"/>
                <w:color w:val="000000" w:themeColor="text1" w:themeTint="FF" w:themeShade="FF"/>
              </w:rPr>
              <w:t xml:space="preserve">. </w:t>
            </w:r>
            <w:r w:rsidRPr="4342258E" w:rsidR="3B756D43">
              <w:rPr>
                <w:rFonts w:ascii="Arial" w:hAnsi="Arial" w:eastAsia="Arial" w:cs="Arial"/>
                <w:b w:val="1"/>
                <w:bCs w:val="1"/>
                <w:color w:val="000000" w:themeColor="text1" w:themeTint="FF" w:themeShade="FF"/>
              </w:rPr>
              <w:t xml:space="preserve">All proposals for new build market and affordable homes (across all tenures) must </w:t>
            </w:r>
            <w:r w:rsidRPr="4342258E" w:rsidR="3B756D43">
              <w:rPr>
                <w:rFonts w:ascii="Arial" w:hAnsi="Arial" w:eastAsia="Arial" w:cs="Arial"/>
                <w:b w:val="1"/>
                <w:bCs w:val="1"/>
                <w:color w:val="000000" w:themeColor="text1" w:themeTint="FF" w:themeShade="FF"/>
              </w:rPr>
              <w:t>comply with</w:t>
            </w:r>
            <w:r w:rsidRPr="4342258E" w:rsidR="3B756D43">
              <w:rPr>
                <w:rFonts w:ascii="Arial" w:hAnsi="Arial" w:eastAsia="Arial" w:cs="Arial"/>
                <w:b w:val="1"/>
                <w:bCs w:val="1"/>
                <w:color w:val="000000" w:themeColor="text1" w:themeTint="FF" w:themeShade="FF"/>
              </w:rPr>
              <w:t xml:space="preserve"> the Nationally Described Space Standards.</w:t>
            </w:r>
          </w:p>
          <w:p w:rsidR="0DDC879C" w:rsidP="6931BF3F" w:rsidRDefault="0DDC879C" w14:paraId="574C614F" w14:textId="74B2ABA6">
            <w:pPr>
              <w:spacing w:line="259" w:lineRule="auto"/>
              <w:rPr>
                <w:rFonts w:ascii="Arial" w:hAnsi="Arial" w:eastAsia="Arial" w:cs="Arial"/>
                <w:b/>
                <w:bCs/>
                <w:color w:val="000000" w:themeColor="text1"/>
              </w:rPr>
            </w:pPr>
          </w:p>
          <w:p w:rsidR="0DDC879C" w:rsidP="6931BF3F" w:rsidRDefault="28E96D60" w14:paraId="56173017" w14:textId="78039DF3">
            <w:pPr>
              <w:spacing w:line="259" w:lineRule="auto"/>
              <w:rPr>
                <w:rFonts w:ascii="Arial" w:hAnsi="Arial" w:eastAsia="Arial" w:cs="Arial"/>
                <w:b/>
                <w:bCs/>
                <w:color w:val="000000" w:themeColor="text1"/>
              </w:rPr>
            </w:pPr>
            <w:r w:rsidRPr="6931BF3F">
              <w:rPr>
                <w:rFonts w:ascii="Arial" w:hAnsi="Arial" w:eastAsia="Arial" w:cs="Arial"/>
                <w:b/>
                <w:bCs/>
                <w:color w:val="000000" w:themeColor="text1"/>
              </w:rPr>
              <w:t>In flatted schemes, communal areas must be designed to enable neighbours to</w:t>
            </w:r>
          </w:p>
          <w:p w:rsidR="0DDC879C" w:rsidP="6931BF3F" w:rsidRDefault="28E96D60" w14:paraId="5BF6A06A" w14:textId="7F756812">
            <w:pPr>
              <w:spacing w:line="259" w:lineRule="auto"/>
              <w:rPr>
                <w:rFonts w:ascii="Arial" w:hAnsi="Arial" w:eastAsia="Arial" w:cs="Arial"/>
                <w:b/>
                <w:bCs/>
                <w:color w:val="000000" w:themeColor="text1"/>
              </w:rPr>
            </w:pPr>
            <w:r w:rsidRPr="6931BF3F">
              <w:rPr>
                <w:rFonts w:ascii="Arial" w:hAnsi="Arial" w:eastAsia="Arial" w:cs="Arial"/>
                <w:b/>
                <w:bCs/>
                <w:color w:val="000000" w:themeColor="text1"/>
              </w:rPr>
              <w:t>meet and interact, for example some fixed seating, and wider areas of</w:t>
            </w:r>
            <w:r w:rsidRPr="6931BF3F" w:rsidR="441235A9">
              <w:rPr>
                <w:rFonts w:ascii="Arial" w:hAnsi="Arial" w:eastAsia="Arial" w:cs="Arial"/>
                <w:b/>
                <w:bCs/>
                <w:color w:val="000000" w:themeColor="text1"/>
              </w:rPr>
              <w:t xml:space="preserve"> </w:t>
            </w:r>
            <w:r w:rsidRPr="6931BF3F">
              <w:rPr>
                <w:rFonts w:ascii="Arial" w:hAnsi="Arial" w:eastAsia="Arial" w:cs="Arial"/>
                <w:b/>
                <w:bCs/>
                <w:color w:val="000000" w:themeColor="text1"/>
              </w:rPr>
              <w:t>corridor or lobby space.</w:t>
            </w:r>
          </w:p>
        </w:tc>
      </w:tr>
    </w:tbl>
    <w:p w:rsidR="0BC3252E" w:rsidP="0BC3252E" w:rsidRDefault="0BC3252E" w14:paraId="24621022" w14:textId="48E95368"/>
    <w:tbl>
      <w:tblPr>
        <w:tblStyle w:val="TableGrid"/>
        <w:tblW w:w="0" w:type="auto"/>
        <w:tblBorders>
          <w:top w:val="single" w:color="auto" w:sz="6" w:space="0"/>
          <w:left w:val="single" w:color="auto" w:sz="6" w:space="0"/>
          <w:bottom w:val="single" w:color="auto" w:sz="6" w:space="0"/>
          <w:right w:val="single" w:color="auto" w:sz="6" w:space="0"/>
        </w:tblBorders>
        <w:tblLook w:val="04A0" w:firstRow="1" w:lastRow="0" w:firstColumn="1" w:lastColumn="0" w:noHBand="0" w:noVBand="1"/>
      </w:tblPr>
      <w:tblGrid>
        <w:gridCol w:w="9000"/>
      </w:tblGrid>
      <w:tr w:rsidR="661FC705" w:rsidTr="4342258E" w14:paraId="1FD0405D" w14:textId="77777777">
        <w:trPr>
          <w:trHeight w:val="300"/>
        </w:trPr>
        <w:tc>
          <w:tcPr>
            <w:tcW w:w="9000" w:type="dxa"/>
            <w:tcBorders>
              <w:top w:val="single" w:color="auto" w:sz="6" w:space="0"/>
              <w:left w:val="single" w:color="auto" w:sz="6" w:space="0"/>
              <w:right w:val="single" w:color="auto" w:sz="6" w:space="0"/>
            </w:tcBorders>
            <w:shd w:val="clear" w:color="auto" w:fill="F2DBDB"/>
            <w:tcMar>
              <w:left w:w="105" w:type="dxa"/>
              <w:right w:w="105" w:type="dxa"/>
            </w:tcMar>
          </w:tcPr>
          <w:p w:rsidR="661FC705" w:rsidP="41470F5A" w:rsidRDefault="56D11CDD" w14:paraId="4274145B" w14:textId="656E78A8">
            <w:pPr>
              <w:spacing w:line="259" w:lineRule="auto"/>
              <w:rPr>
                <w:rFonts w:ascii="Arial" w:hAnsi="Arial" w:eastAsia="Arial" w:cs="Arial"/>
                <w:b/>
                <w:bCs/>
              </w:rPr>
            </w:pPr>
            <w:r w:rsidRPr="6931BF3F">
              <w:rPr>
                <w:rFonts w:ascii="Arial" w:hAnsi="Arial" w:eastAsia="Arial" w:cs="Arial"/>
                <w:b/>
                <w:bCs/>
              </w:rPr>
              <w:t>Outdoor Amenity Space</w:t>
            </w:r>
          </w:p>
          <w:p w:rsidR="41470F5A" w:rsidP="41470F5A" w:rsidRDefault="41470F5A" w14:paraId="4123D2AD" w14:textId="457CD028">
            <w:pPr>
              <w:spacing w:line="259" w:lineRule="auto"/>
              <w:rPr>
                <w:rFonts w:ascii="Arial" w:hAnsi="Arial" w:eastAsia="Arial" w:cs="Arial"/>
              </w:rPr>
            </w:pPr>
          </w:p>
          <w:p w:rsidR="6C7FDB75" w:rsidP="6931BF3F" w:rsidRDefault="271A5F61" w14:paraId="14C63E36" w14:textId="4411F754">
            <w:pPr>
              <w:rPr>
                <w:rFonts w:ascii="Arial" w:hAnsi="Arial" w:eastAsia="Arial" w:cs="Arial"/>
                <w:color w:val="000000" w:themeColor="text1"/>
                <w:lang w:val="en-US"/>
              </w:rPr>
            </w:pPr>
            <w:r w:rsidRPr="4342258E" w:rsidR="4452A197">
              <w:rPr>
                <w:rFonts w:ascii="Arial" w:hAnsi="Arial" w:eastAsia="Arial" w:cs="Arial"/>
                <w:color w:val="000000" w:themeColor="text1" w:themeTint="FF" w:themeShade="FF"/>
              </w:rPr>
              <w:t xml:space="preserve">The adequate provision of outdoor amenity space is a key factor in supporting the physical and mental health and wellbeing of residents. It </w:t>
            </w:r>
            <w:r w:rsidRPr="4342258E" w:rsidR="4452A197">
              <w:rPr>
                <w:rFonts w:ascii="Arial" w:hAnsi="Arial" w:eastAsia="Arial" w:cs="Arial"/>
                <w:color w:val="000000" w:themeColor="text1" w:themeTint="FF" w:themeShade="FF"/>
              </w:rPr>
              <w:t>provides</w:t>
            </w:r>
            <w:r w:rsidRPr="4342258E" w:rsidR="4452A197">
              <w:rPr>
                <w:rFonts w:ascii="Arial" w:hAnsi="Arial" w:eastAsia="Arial" w:cs="Arial"/>
                <w:color w:val="000000" w:themeColor="text1" w:themeTint="FF" w:themeShade="FF"/>
              </w:rPr>
              <w:t xml:space="preserve"> a space to dry clothes, grow plants and </w:t>
            </w:r>
            <w:r w:rsidRPr="4342258E" w:rsidR="008910EF">
              <w:rPr>
                <w:rFonts w:ascii="Arial" w:hAnsi="Arial" w:eastAsia="Arial" w:cs="Arial"/>
                <w:color w:val="000000" w:themeColor="text1" w:themeTint="FF" w:themeShade="FF"/>
              </w:rPr>
              <w:t>vegetables,</w:t>
            </w:r>
            <w:r w:rsidRPr="4342258E" w:rsidR="4452A197">
              <w:rPr>
                <w:rFonts w:ascii="Arial" w:hAnsi="Arial" w:eastAsia="Arial" w:cs="Arial"/>
                <w:color w:val="000000" w:themeColor="text1" w:themeTint="FF" w:themeShade="FF"/>
              </w:rPr>
              <w:t xml:space="preserve"> and can </w:t>
            </w:r>
            <w:r w:rsidRPr="4342258E" w:rsidR="4452A197">
              <w:rPr>
                <w:rFonts w:ascii="Arial" w:hAnsi="Arial" w:eastAsia="Arial" w:cs="Arial"/>
                <w:color w:val="000000" w:themeColor="text1" w:themeTint="FF" w:themeShade="FF"/>
              </w:rPr>
              <w:t>provides</w:t>
            </w:r>
            <w:r w:rsidRPr="4342258E" w:rsidR="4452A197">
              <w:rPr>
                <w:rFonts w:ascii="Arial" w:hAnsi="Arial" w:eastAsia="Arial" w:cs="Arial"/>
                <w:color w:val="000000" w:themeColor="text1" w:themeTint="FF" w:themeShade="FF"/>
              </w:rPr>
              <w:t xml:space="preserve"> shade and limit urban heat-island effects</w:t>
            </w:r>
            <w:r w:rsidRPr="4342258E" w:rsidR="6731C737">
              <w:rPr>
                <w:rFonts w:ascii="Arial" w:hAnsi="Arial" w:eastAsia="Arial" w:cs="Arial"/>
                <w:color w:val="000000" w:themeColor="text1" w:themeTint="FF" w:themeShade="FF"/>
              </w:rPr>
              <w:t xml:space="preserve">. </w:t>
            </w:r>
            <w:r w:rsidRPr="4342258E" w:rsidR="4452A197">
              <w:rPr>
                <w:rFonts w:ascii="Arial" w:hAnsi="Arial" w:eastAsia="Arial" w:cs="Arial"/>
                <w:color w:val="000000" w:themeColor="text1" w:themeTint="FF" w:themeShade="FF"/>
              </w:rPr>
              <w:t xml:space="preserve">In addition, if the space is designed with permeable surfaces it can contribute towards flood risk management. </w:t>
            </w:r>
          </w:p>
          <w:p w:rsidR="180E94B5" w:rsidP="6931BF3F" w:rsidRDefault="180E94B5" w14:paraId="201CE525" w14:textId="40191C38">
            <w:pPr>
              <w:rPr>
                <w:rFonts w:ascii="Arial" w:hAnsi="Arial" w:eastAsia="Arial" w:cs="Arial"/>
                <w:color w:val="000000" w:themeColor="text1"/>
                <w:lang w:val="en-US"/>
              </w:rPr>
            </w:pPr>
          </w:p>
          <w:p w:rsidR="6C7FDB75" w:rsidP="6931BF3F" w:rsidRDefault="65DAB418" w14:paraId="23B70DFD" w14:textId="63F92AEC">
            <w:pPr>
              <w:rPr>
                <w:rFonts w:ascii="Arial" w:hAnsi="Arial" w:eastAsia="Arial" w:cs="Arial"/>
                <w:color w:val="000000" w:themeColor="text1"/>
              </w:rPr>
            </w:pPr>
            <w:r w:rsidRPr="4342258E" w:rsidR="512A333F">
              <w:rPr>
                <w:rFonts w:ascii="Arial" w:hAnsi="Arial" w:eastAsia="Arial" w:cs="Arial"/>
                <w:color w:val="000000" w:themeColor="text1" w:themeTint="FF" w:themeShade="FF"/>
              </w:rPr>
              <w:t>Where high density development</w:t>
            </w:r>
            <w:r w:rsidRPr="4342258E" w:rsidR="3D88D3B8">
              <w:rPr>
                <w:rFonts w:ascii="Arial" w:hAnsi="Arial" w:eastAsia="Arial" w:cs="Arial"/>
                <w:color w:val="000000" w:themeColor="text1" w:themeTint="FF" w:themeShade="FF"/>
              </w:rPr>
              <w:t xml:space="preserve"> and subdivision of properties are</w:t>
            </w:r>
            <w:r w:rsidRPr="4342258E" w:rsidR="512A333F">
              <w:rPr>
                <w:rFonts w:ascii="Arial" w:hAnsi="Arial" w:eastAsia="Arial" w:cs="Arial"/>
                <w:color w:val="000000" w:themeColor="text1" w:themeTint="FF" w:themeShade="FF"/>
              </w:rPr>
              <w:t xml:space="preserve"> expected and where many sites are infill development</w:t>
            </w:r>
            <w:r w:rsidRPr="4342258E" w:rsidR="3E3834BA">
              <w:rPr>
                <w:rFonts w:ascii="Arial" w:hAnsi="Arial" w:eastAsia="Arial" w:cs="Arial"/>
                <w:color w:val="000000" w:themeColor="text1" w:themeTint="FF" w:themeShade="FF"/>
              </w:rPr>
              <w:t>,</w:t>
            </w:r>
            <w:r w:rsidRPr="4342258E" w:rsidR="512A333F">
              <w:rPr>
                <w:rFonts w:ascii="Arial" w:hAnsi="Arial" w:eastAsia="Arial" w:cs="Arial"/>
                <w:color w:val="000000" w:themeColor="text1" w:themeTint="FF" w:themeShade="FF"/>
              </w:rPr>
              <w:t xml:space="preserve"> </w:t>
            </w:r>
            <w:bookmarkStart w:name="_Int_ajh8DAL8" w:id="1929606204"/>
            <w:r w:rsidRPr="4342258E" w:rsidR="512A333F">
              <w:rPr>
                <w:rFonts w:ascii="Arial" w:hAnsi="Arial" w:eastAsia="Arial" w:cs="Arial"/>
                <w:color w:val="000000" w:themeColor="text1" w:themeTint="FF" w:themeShade="FF"/>
              </w:rPr>
              <w:t>high standards</w:t>
            </w:r>
            <w:bookmarkEnd w:id="1929606204"/>
            <w:r w:rsidRPr="4342258E" w:rsidR="512A333F">
              <w:rPr>
                <w:rFonts w:ascii="Arial" w:hAnsi="Arial" w:eastAsia="Arial" w:cs="Arial"/>
                <w:color w:val="000000" w:themeColor="text1" w:themeTint="FF" w:themeShade="FF"/>
              </w:rPr>
              <w:t xml:space="preserve"> for the delivery of </w:t>
            </w:r>
            <w:bookmarkStart w:name="_Int_IHVskik0" w:id="789002805"/>
            <w:r w:rsidRPr="4342258E" w:rsidR="512A333F">
              <w:rPr>
                <w:rFonts w:ascii="Arial" w:hAnsi="Arial" w:eastAsia="Arial" w:cs="Arial"/>
                <w:color w:val="000000" w:themeColor="text1" w:themeTint="FF" w:themeShade="FF"/>
              </w:rPr>
              <w:t>good quality</w:t>
            </w:r>
            <w:bookmarkEnd w:id="789002805"/>
            <w:r w:rsidRPr="4342258E" w:rsidR="512A333F">
              <w:rPr>
                <w:rFonts w:ascii="Arial" w:hAnsi="Arial" w:eastAsia="Arial" w:cs="Arial"/>
                <w:color w:val="000000" w:themeColor="text1" w:themeTint="FF" w:themeShade="FF"/>
              </w:rPr>
              <w:t xml:space="preserve"> outdoor amenity space become</w:t>
            </w:r>
            <w:r w:rsidRPr="4342258E" w:rsidR="72B8C31C">
              <w:rPr>
                <w:rFonts w:ascii="Arial" w:hAnsi="Arial" w:eastAsia="Arial" w:cs="Arial"/>
                <w:color w:val="000000" w:themeColor="text1" w:themeTint="FF" w:themeShade="FF"/>
              </w:rPr>
              <w:t>s</w:t>
            </w:r>
            <w:r w:rsidRPr="4342258E" w:rsidR="3A7C2298">
              <w:rPr>
                <w:rFonts w:ascii="Arial" w:hAnsi="Arial" w:eastAsia="Arial" w:cs="Arial"/>
                <w:color w:val="000000" w:themeColor="text1" w:themeTint="FF" w:themeShade="FF"/>
              </w:rPr>
              <w:t xml:space="preserve"> </w:t>
            </w:r>
            <w:r w:rsidRPr="4342258E" w:rsidR="512A333F">
              <w:rPr>
                <w:rFonts w:ascii="Arial" w:hAnsi="Arial" w:eastAsia="Arial" w:cs="Arial"/>
                <w:color w:val="000000" w:themeColor="text1" w:themeTint="FF" w:themeShade="FF"/>
              </w:rPr>
              <w:t>increasingly important to ensure the health and wellbeing of residents</w:t>
            </w:r>
            <w:r w:rsidRPr="4342258E" w:rsidR="2D128455">
              <w:rPr>
                <w:rFonts w:ascii="Arial" w:hAnsi="Arial" w:eastAsia="Arial" w:cs="Arial"/>
                <w:color w:val="000000" w:themeColor="text1" w:themeTint="FF" w:themeShade="FF"/>
              </w:rPr>
              <w:t xml:space="preserve">. </w:t>
            </w:r>
          </w:p>
          <w:p w:rsidR="6C7FDB75" w:rsidP="6931BF3F" w:rsidRDefault="271A5F61" w14:paraId="710A6BC2" w14:textId="6CE27EBF">
            <w:pPr>
              <w:rPr>
                <w:rFonts w:ascii="Arial" w:hAnsi="Arial" w:eastAsia="Arial" w:cs="Arial"/>
                <w:color w:val="000000" w:themeColor="text1"/>
                <w:sz w:val="24"/>
                <w:szCs w:val="24"/>
                <w:lang w:val="en-US"/>
              </w:rPr>
            </w:pPr>
            <w:r w:rsidRPr="6931BF3F">
              <w:rPr>
                <w:rFonts w:ascii="Arial" w:hAnsi="Arial" w:eastAsia="Arial" w:cs="Arial"/>
                <w:i/>
                <w:iCs/>
                <w:color w:val="000000" w:themeColor="text1"/>
                <w:sz w:val="24"/>
                <w:szCs w:val="24"/>
              </w:rPr>
              <w:t xml:space="preserve"> </w:t>
            </w:r>
          </w:p>
          <w:p w:rsidR="6C7FDB75" w:rsidP="6931BF3F" w:rsidRDefault="65DAB418" w14:paraId="5EE1F616" w14:textId="7837C7C7">
            <w:pPr>
              <w:rPr>
                <w:rFonts w:ascii="Arial" w:hAnsi="Arial" w:eastAsia="Arial" w:cs="Arial"/>
                <w:color w:val="000000" w:themeColor="text1"/>
                <w:lang w:val="en-US"/>
              </w:rPr>
            </w:pPr>
            <w:r w:rsidRPr="6931BF3F">
              <w:rPr>
                <w:rFonts w:ascii="Arial" w:hAnsi="Arial" w:eastAsia="Arial" w:cs="Arial"/>
                <w:color w:val="000000" w:themeColor="text1"/>
              </w:rPr>
              <w:t>New homes should provide some open space that allows the occupants to enjoy fresh air and light in privacy. Where appropriate, balconies or private terraces should be provided for flats. A private garden can be shared between flats, although all 3-bedroom flats should have direct access to an area of private amenity space. Houses with 2 or more bedrooms should provide direct access to outdoor amenity space with adequate space for children to play in, and for family activities. This should be equivalent in size to the footprint of the dwelling</w:t>
            </w:r>
            <w:r w:rsidRPr="6931BF3F" w:rsidR="39683F2D">
              <w:rPr>
                <w:rFonts w:ascii="Arial" w:hAnsi="Arial" w:eastAsia="Arial" w:cs="Arial"/>
                <w:color w:val="000000" w:themeColor="text1"/>
              </w:rPr>
              <w:t xml:space="preserve"> as it was built originally</w:t>
            </w:r>
            <w:r w:rsidRPr="6931BF3F">
              <w:rPr>
                <w:rFonts w:ascii="Arial" w:hAnsi="Arial" w:eastAsia="Arial" w:cs="Arial"/>
                <w:color w:val="000000" w:themeColor="text1"/>
              </w:rPr>
              <w:t>. It could be provided as shared amenity space, although there should always be an area of private amenity space.</w:t>
            </w:r>
          </w:p>
          <w:p w:rsidR="180E94B5" w:rsidP="6931BF3F" w:rsidRDefault="180E94B5" w14:paraId="61615F60" w14:textId="2DE3521E">
            <w:pPr>
              <w:rPr>
                <w:rFonts w:ascii="Arial" w:hAnsi="Arial" w:eastAsia="Arial" w:cs="Arial"/>
                <w:color w:val="000000" w:themeColor="text1"/>
                <w:lang w:val="en-US"/>
              </w:rPr>
            </w:pPr>
          </w:p>
          <w:p w:rsidR="661FC705" w:rsidP="6931BF3F" w:rsidRDefault="46D954BE" w14:paraId="6F01BCD5" w14:textId="56F84753">
            <w:pPr>
              <w:spacing w:line="259" w:lineRule="auto"/>
              <w:rPr>
                <w:rFonts w:ascii="Arial" w:hAnsi="Arial" w:eastAsia="Arial" w:cs="Arial"/>
                <w:color w:val="000000" w:themeColor="text1"/>
                <w:lang w:val="en-US"/>
              </w:rPr>
            </w:pPr>
            <w:r w:rsidRPr="6931BF3F">
              <w:rPr>
                <w:rFonts w:ascii="Arial" w:hAnsi="Arial" w:eastAsia="Arial" w:cs="Arial"/>
                <w:color w:val="000000" w:themeColor="text1"/>
              </w:rPr>
              <w:t>It is important that both public and private amenity and garden spaces are well designed, to ensure that it is clear how each of the spaces are used without the need for extensive signage, avoiding narrow pathways to link spaces, optimising sunlight, and ensuring principles of good landscape design are incorporated.</w:t>
            </w:r>
          </w:p>
        </w:tc>
      </w:tr>
      <w:tr w:rsidR="661FC705" w:rsidTr="4342258E" w14:paraId="5FCD6D1A" w14:textId="77777777">
        <w:trPr>
          <w:trHeight w:val="300"/>
        </w:trPr>
        <w:tc>
          <w:tcPr>
            <w:tcW w:w="9000" w:type="dxa"/>
            <w:tcBorders>
              <w:left w:val="single" w:color="auto" w:sz="6" w:space="0"/>
              <w:bottom w:val="single" w:color="auto" w:sz="6" w:space="0"/>
              <w:right w:val="single" w:color="auto" w:sz="6" w:space="0"/>
            </w:tcBorders>
            <w:shd w:val="clear" w:color="auto" w:fill="EAF1DD"/>
            <w:tcMar>
              <w:left w:w="105" w:type="dxa"/>
              <w:right w:w="105" w:type="dxa"/>
            </w:tcMar>
          </w:tcPr>
          <w:p w:rsidR="661FC705" w:rsidP="661FC705" w:rsidRDefault="661FC705" w14:paraId="093ECE83" w14:textId="57C1E476">
            <w:pPr>
              <w:spacing w:line="259" w:lineRule="auto"/>
              <w:ind w:left="360"/>
              <w:rPr>
                <w:rFonts w:ascii="Arial" w:hAnsi="Arial" w:eastAsia="Arial" w:cs="Arial"/>
                <w:sz w:val="24"/>
                <w:szCs w:val="24"/>
              </w:rPr>
            </w:pPr>
          </w:p>
          <w:p w:rsidR="661FC705" w:rsidP="661FC705" w:rsidRDefault="39E3431C" w14:paraId="7D42CB2F" w14:textId="121BE4AA">
            <w:pPr>
              <w:pStyle w:val="Heading2"/>
              <w:spacing w:line="259" w:lineRule="auto"/>
              <w:rPr>
                <w:rFonts w:ascii="Cambria" w:hAnsi="Cambria" w:eastAsia="Cambria" w:cs="Cambria"/>
                <w:color w:val="365F91"/>
              </w:rPr>
            </w:pPr>
            <w:bookmarkStart w:name="_Toc1645295621" w:id="78"/>
            <w:r w:rsidRPr="6931BF3F">
              <w:rPr>
                <w:rFonts w:ascii="Cambria" w:hAnsi="Cambria" w:eastAsia="Cambria" w:cs="Cambria"/>
                <w:color w:val="365F91"/>
              </w:rPr>
              <w:t>Policy HD1</w:t>
            </w:r>
            <w:r w:rsidRPr="6931BF3F" w:rsidR="5CB563F6">
              <w:rPr>
                <w:rFonts w:ascii="Cambria" w:hAnsi="Cambria" w:eastAsia="Cambria" w:cs="Cambria"/>
                <w:color w:val="365F91"/>
              </w:rPr>
              <w:t>3</w:t>
            </w:r>
            <w:r w:rsidRPr="6931BF3F">
              <w:rPr>
                <w:rFonts w:ascii="Cambria" w:hAnsi="Cambria" w:eastAsia="Cambria" w:cs="Cambria"/>
                <w:color w:val="365F91"/>
              </w:rPr>
              <w:t xml:space="preserve"> </w:t>
            </w:r>
            <w:r w:rsidRPr="6931BF3F" w:rsidR="351DA8C8">
              <w:rPr>
                <w:rFonts w:ascii="Cambria" w:hAnsi="Cambria" w:eastAsia="Cambria" w:cs="Cambria"/>
                <w:color w:val="365F91"/>
              </w:rPr>
              <w:t>Outdoor Amenity Space</w:t>
            </w:r>
            <w:bookmarkEnd w:id="78"/>
          </w:p>
          <w:p w:rsidR="180E94B5" w:rsidP="0BC3252E" w:rsidRDefault="180E94B5" w14:paraId="24855CB3" w14:textId="49035DCA">
            <w:pPr>
              <w:rPr>
                <w:rFonts w:ascii="Arial" w:hAnsi="Arial" w:eastAsia="Arial" w:cs="Arial"/>
                <w:b/>
                <w:bCs/>
              </w:rPr>
            </w:pPr>
          </w:p>
          <w:p w:rsidR="5D81BA9F" w:rsidP="6931BF3F" w:rsidRDefault="21894C34" w14:paraId="0A1BFD1D" w14:textId="1D770711">
            <w:pPr>
              <w:rPr>
                <w:rFonts w:ascii="Arial" w:hAnsi="Arial" w:eastAsia="Arial" w:cs="Arial"/>
                <w:b/>
                <w:bCs/>
                <w:color w:val="000000" w:themeColor="text1"/>
                <w:lang w:val="en-US"/>
              </w:rPr>
            </w:pPr>
            <w:r w:rsidRPr="6931BF3F">
              <w:rPr>
                <w:rFonts w:ascii="Arial" w:hAnsi="Arial" w:eastAsia="Arial" w:cs="Arial"/>
                <w:b/>
                <w:bCs/>
                <w:color w:val="000000" w:themeColor="text1"/>
              </w:rPr>
              <w:t>Planning permission will only be granted for dwellings and the subdivision of dwellings (including HMOs) that have direct, well-related and convenient access to an area of private open space (in addition to bin or bike storage space), to meet the following specifications:</w:t>
            </w:r>
          </w:p>
          <w:p w:rsidR="180E94B5" w:rsidP="6931BF3F" w:rsidRDefault="180E94B5" w14:paraId="70C81FB2" w14:textId="7787DCD3">
            <w:pPr>
              <w:rPr>
                <w:rFonts w:ascii="Arial" w:hAnsi="Arial" w:eastAsia="Arial" w:cs="Arial"/>
                <w:b/>
                <w:bCs/>
                <w:color w:val="000000" w:themeColor="text1"/>
                <w:lang w:val="en-US"/>
              </w:rPr>
            </w:pPr>
          </w:p>
          <w:p w:rsidR="5D81BA9F" w:rsidP="6931BF3F" w:rsidRDefault="65458F55" w14:paraId="7574173B" w14:textId="4BEB1EC6">
            <w:pPr>
              <w:rPr>
                <w:rFonts w:ascii="Arial" w:hAnsi="Arial" w:eastAsia="Arial" w:cs="Arial"/>
                <w:b w:val="1"/>
                <w:bCs w:val="1"/>
                <w:color w:val="000000" w:themeColor="text1"/>
                <w:lang w:val="en-US"/>
              </w:rPr>
            </w:pPr>
            <w:r w:rsidRPr="4342258E" w:rsidR="21D2A381">
              <w:rPr>
                <w:rFonts w:ascii="Arial" w:hAnsi="Arial" w:eastAsia="Arial" w:cs="Arial"/>
                <w:b w:val="1"/>
                <w:bCs w:val="1"/>
                <w:color w:val="000000" w:themeColor="text1" w:themeTint="FF" w:themeShade="FF"/>
              </w:rPr>
              <w:t>a</w:t>
            </w:r>
            <w:r w:rsidRPr="4342258E" w:rsidR="137B844C">
              <w:rPr>
                <w:rFonts w:ascii="Arial" w:hAnsi="Arial" w:eastAsia="Arial" w:cs="Arial"/>
                <w:b w:val="1"/>
                <w:bCs w:val="1"/>
                <w:color w:val="000000" w:themeColor="text1" w:themeTint="FF" w:themeShade="FF"/>
              </w:rPr>
              <w:t>.</w:t>
            </w:r>
            <w:r w:rsidRPr="4342258E" w:rsidR="21D2A381">
              <w:rPr>
                <w:rFonts w:ascii="Arial" w:hAnsi="Arial" w:eastAsia="Arial" w:cs="Arial"/>
                <w:b w:val="1"/>
                <w:bCs w:val="1"/>
                <w:color w:val="000000" w:themeColor="text1" w:themeTint="FF" w:themeShade="FF"/>
              </w:rPr>
              <w:t xml:space="preserve"> </w:t>
            </w:r>
            <w:r w:rsidRPr="4342258E" w:rsidR="142730B1">
              <w:rPr>
                <w:rFonts w:ascii="Arial" w:hAnsi="Arial" w:eastAsia="Arial" w:cs="Arial"/>
                <w:b w:val="1"/>
                <w:bCs w:val="1"/>
                <w:color w:val="000000" w:themeColor="text1" w:themeTint="FF" w:themeShade="FF"/>
              </w:rPr>
              <w:t>1- or 2-bedroom</w:t>
            </w:r>
            <w:r w:rsidRPr="4342258E" w:rsidR="21D2A381">
              <w:rPr>
                <w:rFonts w:ascii="Arial" w:hAnsi="Arial" w:eastAsia="Arial" w:cs="Arial"/>
                <w:b w:val="1"/>
                <w:bCs w:val="1"/>
                <w:color w:val="000000" w:themeColor="text1" w:themeTint="FF" w:themeShade="FF"/>
              </w:rPr>
              <w:t xml:space="preserve"> flats and maisonettes should </w:t>
            </w:r>
            <w:r w:rsidRPr="4342258E" w:rsidR="21D2A381">
              <w:rPr>
                <w:rFonts w:ascii="Arial" w:hAnsi="Arial" w:eastAsia="Arial" w:cs="Arial"/>
                <w:b w:val="1"/>
                <w:bCs w:val="1"/>
                <w:color w:val="000000" w:themeColor="text1" w:themeTint="FF" w:themeShade="FF"/>
              </w:rPr>
              <w:t>provide</w:t>
            </w:r>
            <w:r w:rsidRPr="4342258E" w:rsidR="21D2A381">
              <w:rPr>
                <w:rFonts w:ascii="Arial" w:hAnsi="Arial" w:eastAsia="Arial" w:cs="Arial"/>
                <w:b w:val="1"/>
                <w:bCs w:val="1"/>
                <w:color w:val="000000" w:themeColor="text1" w:themeTint="FF" w:themeShade="FF"/>
              </w:rPr>
              <w:t xml:space="preserve"> either a private balcony or terrace of usable</w:t>
            </w:r>
            <w:r w:rsidRPr="4342258E" w:rsidR="567E6F5D">
              <w:rPr>
                <w:rFonts w:ascii="Arial" w:hAnsi="Arial" w:eastAsia="Arial" w:cs="Arial"/>
                <w:b w:val="1"/>
                <w:bCs w:val="1"/>
                <w:color w:val="000000" w:themeColor="text1" w:themeTint="FF" w:themeShade="FF"/>
              </w:rPr>
              <w:t>,</w:t>
            </w:r>
            <w:r w:rsidRPr="4342258E" w:rsidR="21D2A381">
              <w:rPr>
                <w:rFonts w:ascii="Arial" w:hAnsi="Arial" w:eastAsia="Arial" w:cs="Arial"/>
                <w:b w:val="1"/>
                <w:bCs w:val="1"/>
                <w:color w:val="000000" w:themeColor="text1" w:themeTint="FF" w:themeShade="FF"/>
              </w:rPr>
              <w:t xml:space="preserve"> level space, or have direct and convenient access to a private or shared garden</w:t>
            </w:r>
            <w:r w:rsidRPr="4342258E" w:rsidR="3DA3D881">
              <w:rPr>
                <w:rFonts w:ascii="Arial" w:hAnsi="Arial" w:eastAsia="Arial" w:cs="Arial"/>
                <w:b w:val="1"/>
                <w:bCs w:val="1"/>
                <w:color w:val="000000" w:themeColor="text1" w:themeTint="FF" w:themeShade="FF"/>
              </w:rPr>
              <w:t>.</w:t>
            </w:r>
          </w:p>
          <w:p w:rsidR="180E94B5" w:rsidP="6931BF3F" w:rsidRDefault="180E94B5" w14:paraId="58078B4D" w14:textId="2309C2A3">
            <w:pPr>
              <w:rPr>
                <w:rFonts w:ascii="Arial" w:hAnsi="Arial" w:eastAsia="Arial" w:cs="Arial"/>
                <w:b/>
                <w:bCs/>
                <w:color w:val="000000" w:themeColor="text1"/>
                <w:lang w:val="en-US"/>
              </w:rPr>
            </w:pPr>
          </w:p>
          <w:p w:rsidR="1F18B10C" w:rsidP="6931BF3F" w:rsidRDefault="65458F55" w14:paraId="577A66E3" w14:textId="10E08571">
            <w:pPr>
              <w:rPr>
                <w:rFonts w:ascii="Arial" w:hAnsi="Arial" w:eastAsia="Arial" w:cs="Arial"/>
                <w:b/>
                <w:bCs/>
                <w:color w:val="000000" w:themeColor="text1"/>
              </w:rPr>
            </w:pPr>
            <w:r w:rsidRPr="6931BF3F">
              <w:rPr>
                <w:rFonts w:ascii="Arial" w:hAnsi="Arial" w:eastAsia="Arial" w:cs="Arial"/>
                <w:b/>
                <w:bCs/>
                <w:color w:val="000000" w:themeColor="text1"/>
              </w:rPr>
              <w:t>b</w:t>
            </w:r>
            <w:r w:rsidRPr="6931BF3F" w:rsidR="2B776B0A">
              <w:rPr>
                <w:rFonts w:ascii="Arial" w:hAnsi="Arial" w:eastAsia="Arial" w:cs="Arial"/>
                <w:b/>
                <w:bCs/>
                <w:color w:val="000000" w:themeColor="text1"/>
              </w:rPr>
              <w:t>.</w:t>
            </w:r>
            <w:r w:rsidRPr="6931BF3F">
              <w:rPr>
                <w:rFonts w:ascii="Arial" w:hAnsi="Arial" w:eastAsia="Arial" w:cs="Arial"/>
                <w:b/>
                <w:bCs/>
                <w:color w:val="000000" w:themeColor="text1"/>
              </w:rPr>
              <w:t xml:space="preserve"> flats and maisonettes of 3 or more bedrooms must provide</w:t>
            </w:r>
            <w:r w:rsidRPr="6931BF3F" w:rsidR="7213698B">
              <w:rPr>
                <w:rFonts w:ascii="Arial" w:hAnsi="Arial" w:eastAsia="Arial" w:cs="Arial"/>
                <w:b/>
                <w:bCs/>
                <w:color w:val="000000" w:themeColor="text1"/>
              </w:rPr>
              <w:t xml:space="preserve"> private outdoor areas with space for outside dining and/or clothes drying, with reasonable circulation</w:t>
            </w:r>
            <w:r w:rsidRPr="6931BF3F" w:rsidR="585C2A05">
              <w:rPr>
                <w:rFonts w:ascii="Arial" w:hAnsi="Arial" w:eastAsia="Arial" w:cs="Arial"/>
                <w:b/>
                <w:bCs/>
                <w:color w:val="000000" w:themeColor="text1"/>
              </w:rPr>
              <w:t xml:space="preserve"> with a minimum dimension of 1.5 metres depth by 3 metres length</w:t>
            </w:r>
            <w:r w:rsidRPr="6931BF3F" w:rsidR="7213698B">
              <w:rPr>
                <w:rFonts w:ascii="Arial" w:hAnsi="Arial" w:eastAsia="Arial" w:cs="Arial"/>
                <w:b/>
                <w:bCs/>
                <w:color w:val="000000" w:themeColor="text1"/>
              </w:rPr>
              <w:t>. This may be</w:t>
            </w:r>
            <w:r w:rsidRPr="6931BF3F">
              <w:rPr>
                <w:rFonts w:ascii="Arial" w:hAnsi="Arial" w:eastAsia="Arial" w:cs="Arial"/>
                <w:b/>
                <w:bCs/>
                <w:color w:val="000000" w:themeColor="text1"/>
              </w:rPr>
              <w:t xml:space="preserve"> either a private balcony or terrace of useable level space, or, in the case of ground floor flats, direct and convenient access to a private garden or shared garden with some private space (which should not feel isolated). </w:t>
            </w:r>
          </w:p>
          <w:p w:rsidR="3836A962" w:rsidP="6931BF3F" w:rsidRDefault="3836A962" w14:paraId="484EF989" w14:textId="1B4D8BC6">
            <w:pPr>
              <w:rPr>
                <w:rFonts w:ascii="Arial" w:hAnsi="Arial" w:eastAsia="Arial" w:cs="Arial"/>
                <w:b/>
                <w:bCs/>
                <w:color w:val="000000" w:themeColor="text1"/>
              </w:rPr>
            </w:pPr>
          </w:p>
          <w:p w:rsidR="5D81BA9F" w:rsidP="6931BF3F" w:rsidRDefault="65458F55" w14:paraId="1D7BE8C2" w14:textId="0041115D">
            <w:pPr>
              <w:rPr>
                <w:rFonts w:ascii="Arial" w:hAnsi="Arial" w:eastAsia="Arial" w:cs="Arial"/>
                <w:b/>
                <w:bCs/>
                <w:color w:val="000000" w:themeColor="text1"/>
              </w:rPr>
            </w:pPr>
            <w:r w:rsidRPr="6931BF3F">
              <w:rPr>
                <w:rFonts w:ascii="Arial" w:hAnsi="Arial" w:eastAsia="Arial" w:cs="Arial"/>
                <w:b/>
                <w:bCs/>
                <w:color w:val="000000" w:themeColor="text1"/>
              </w:rPr>
              <w:t>c</w:t>
            </w:r>
            <w:r w:rsidRPr="6931BF3F" w:rsidR="3FFB9594">
              <w:rPr>
                <w:rFonts w:ascii="Arial" w:hAnsi="Arial" w:eastAsia="Arial" w:cs="Arial"/>
                <w:b/>
                <w:bCs/>
                <w:color w:val="000000" w:themeColor="text1"/>
              </w:rPr>
              <w:t>.</w:t>
            </w:r>
            <w:r w:rsidRPr="6931BF3F">
              <w:rPr>
                <w:rFonts w:ascii="Arial" w:hAnsi="Arial" w:eastAsia="Arial" w:cs="Arial"/>
                <w:b/>
                <w:bCs/>
                <w:color w:val="000000" w:themeColor="text1"/>
              </w:rPr>
              <w:t xml:space="preserve">  all houses should provide a private garden, of adequate size</w:t>
            </w:r>
            <w:r w:rsidRPr="6931BF3F" w:rsidR="086FD9F6">
              <w:rPr>
                <w:rFonts w:ascii="Arial" w:hAnsi="Arial" w:eastAsia="Arial" w:cs="Arial"/>
                <w:b/>
                <w:bCs/>
                <w:color w:val="000000" w:themeColor="text1"/>
              </w:rPr>
              <w:t xml:space="preserve"> </w:t>
            </w:r>
            <w:r w:rsidRPr="6931BF3F">
              <w:rPr>
                <w:rFonts w:ascii="Arial" w:hAnsi="Arial" w:eastAsia="Arial" w:cs="Arial"/>
                <w:b/>
                <w:bCs/>
                <w:color w:val="000000" w:themeColor="text1"/>
              </w:rPr>
              <w:t>and proportions for the size of house proposed, which will be at least equivalent in size to the</w:t>
            </w:r>
            <w:r w:rsidRPr="6931BF3F" w:rsidR="2B42C554">
              <w:rPr>
                <w:rFonts w:ascii="Arial" w:hAnsi="Arial" w:eastAsia="Arial" w:cs="Arial"/>
                <w:b/>
                <w:bCs/>
                <w:color w:val="000000" w:themeColor="text1"/>
              </w:rPr>
              <w:t xml:space="preserve"> footprint of the dwelling as built originally</w:t>
            </w:r>
            <w:r w:rsidRPr="6931BF3F">
              <w:rPr>
                <w:rFonts w:ascii="Arial" w:hAnsi="Arial" w:eastAsia="Arial" w:cs="Arial"/>
                <w:b/>
                <w:bCs/>
                <w:color w:val="000000" w:themeColor="text1"/>
              </w:rPr>
              <w:t xml:space="preserve">. Where a directly accessible private outside area is provided, the remaining requirement for outdoor amenity space could be met by provision of shared private amenity space that </w:t>
            </w:r>
            <w:r w:rsidRPr="6931BF3F" w:rsidR="3A65E3FA">
              <w:rPr>
                <w:rFonts w:ascii="Arial" w:hAnsi="Arial" w:eastAsia="Arial" w:cs="Arial"/>
                <w:b/>
                <w:bCs/>
                <w:color w:val="000000" w:themeColor="text1"/>
              </w:rPr>
              <w:t xml:space="preserve">can be </w:t>
            </w:r>
            <w:r w:rsidRPr="6931BF3F">
              <w:rPr>
                <w:rFonts w:ascii="Arial" w:hAnsi="Arial" w:eastAsia="Arial" w:cs="Arial"/>
                <w:b/>
                <w:bCs/>
                <w:color w:val="000000" w:themeColor="text1"/>
              </w:rPr>
              <w:t>directly and convenient</w:t>
            </w:r>
            <w:r w:rsidRPr="6931BF3F" w:rsidR="3B749130">
              <w:rPr>
                <w:rFonts w:ascii="Arial" w:hAnsi="Arial" w:eastAsia="Arial" w:cs="Arial"/>
                <w:b/>
                <w:bCs/>
                <w:color w:val="000000" w:themeColor="text1"/>
              </w:rPr>
              <w:t>ly</w:t>
            </w:r>
            <w:r w:rsidRPr="6931BF3F">
              <w:rPr>
                <w:rFonts w:ascii="Arial" w:hAnsi="Arial" w:eastAsia="Arial" w:cs="Arial"/>
                <w:b/>
                <w:bCs/>
                <w:color w:val="000000" w:themeColor="text1"/>
              </w:rPr>
              <w:t xml:space="preserve"> access</w:t>
            </w:r>
            <w:r w:rsidRPr="6931BF3F" w:rsidR="21E1463A">
              <w:rPr>
                <w:rFonts w:ascii="Arial" w:hAnsi="Arial" w:eastAsia="Arial" w:cs="Arial"/>
                <w:b/>
                <w:bCs/>
                <w:color w:val="000000" w:themeColor="text1"/>
              </w:rPr>
              <w:t>ed</w:t>
            </w:r>
            <w:r w:rsidRPr="6931BF3F">
              <w:rPr>
                <w:rFonts w:ascii="Arial" w:hAnsi="Arial" w:eastAsia="Arial" w:cs="Arial"/>
                <w:b/>
                <w:bCs/>
                <w:color w:val="000000" w:themeColor="text1"/>
              </w:rPr>
              <w:t>. The private outdoor areas should allow space for outside dining and/or clothes drying, with reasonable circulation, which will require a minimum dimension of 1.5 metres deep by 3 metres long.</w:t>
            </w:r>
          </w:p>
          <w:p w:rsidR="180E94B5" w:rsidP="6931BF3F" w:rsidRDefault="180E94B5" w14:paraId="43A43F48" w14:textId="6D782077">
            <w:pPr>
              <w:rPr>
                <w:rFonts w:ascii="Arial" w:hAnsi="Arial" w:eastAsia="Arial" w:cs="Arial"/>
                <w:color w:val="000000" w:themeColor="text1"/>
                <w:lang w:val="en-US"/>
              </w:rPr>
            </w:pPr>
          </w:p>
          <w:p w:rsidR="5D81BA9F" w:rsidP="6931BF3F" w:rsidRDefault="21894C34" w14:paraId="34393197" w14:textId="601ABABC">
            <w:pPr>
              <w:rPr>
                <w:rFonts w:ascii="Arial" w:hAnsi="Arial" w:eastAsia="Arial" w:cs="Arial"/>
                <w:color w:val="000000" w:themeColor="text1"/>
                <w:lang w:val="en-US"/>
              </w:rPr>
            </w:pPr>
            <w:r w:rsidRPr="6931BF3F">
              <w:rPr>
                <w:rFonts w:ascii="Arial" w:hAnsi="Arial" w:eastAsia="Arial" w:cs="Arial"/>
                <w:b/>
                <w:bCs/>
                <w:color w:val="000000" w:themeColor="text1"/>
              </w:rPr>
              <w:t xml:space="preserve"> </w:t>
            </w:r>
            <w:r w:rsidRPr="6931BF3F" w:rsidR="0A598F85">
              <w:rPr>
                <w:rFonts w:ascii="Arial" w:hAnsi="Arial" w:eastAsia="Arial" w:cs="Arial"/>
                <w:b/>
                <w:bCs/>
                <w:color w:val="000000" w:themeColor="text1"/>
              </w:rPr>
              <w:t xml:space="preserve">It should also be shown how the </w:t>
            </w:r>
            <w:r w:rsidRPr="6931BF3F">
              <w:rPr>
                <w:rFonts w:ascii="Arial" w:hAnsi="Arial" w:eastAsia="Arial" w:cs="Arial"/>
                <w:b/>
                <w:bCs/>
                <w:color w:val="000000" w:themeColor="text1"/>
              </w:rPr>
              <w:t xml:space="preserve">following factors </w:t>
            </w:r>
            <w:r w:rsidRPr="6931BF3F" w:rsidR="4D96725F">
              <w:rPr>
                <w:rFonts w:ascii="Arial" w:hAnsi="Arial" w:eastAsia="Arial" w:cs="Arial"/>
                <w:b/>
                <w:bCs/>
                <w:color w:val="000000" w:themeColor="text1"/>
              </w:rPr>
              <w:t>have been considered in order to ensure an outdoor space that is adequate and attractive to use</w:t>
            </w:r>
            <w:r w:rsidRPr="6931BF3F">
              <w:rPr>
                <w:rFonts w:ascii="Arial" w:hAnsi="Arial" w:eastAsia="Arial" w:cs="Arial"/>
                <w:b/>
                <w:bCs/>
                <w:color w:val="000000" w:themeColor="text1"/>
              </w:rPr>
              <w:t>:</w:t>
            </w:r>
          </w:p>
          <w:p w:rsidR="180E94B5" w:rsidP="6931BF3F" w:rsidRDefault="180E94B5" w14:paraId="689DF502" w14:textId="10312803">
            <w:pPr>
              <w:rPr>
                <w:rFonts w:ascii="Arial" w:hAnsi="Arial" w:eastAsia="Arial" w:cs="Arial"/>
                <w:color w:val="000000" w:themeColor="text1"/>
                <w:lang w:val="en-US"/>
              </w:rPr>
            </w:pPr>
          </w:p>
          <w:p w:rsidR="5D81BA9F" w:rsidP="6931BF3F" w:rsidRDefault="5307FB3F" w14:paraId="12BFFCD0" w14:textId="36BAB7B2">
            <w:pPr>
              <w:rPr>
                <w:rFonts w:ascii="Arial" w:hAnsi="Arial" w:eastAsia="Arial" w:cs="Arial"/>
                <w:color w:val="000000" w:themeColor="text1"/>
                <w:lang w:val="en-US"/>
              </w:rPr>
            </w:pPr>
            <w:r w:rsidRPr="6931BF3F">
              <w:rPr>
                <w:rFonts w:ascii="Arial" w:hAnsi="Arial" w:eastAsia="Arial" w:cs="Arial"/>
                <w:b/>
                <w:bCs/>
                <w:color w:val="000000" w:themeColor="text1"/>
              </w:rPr>
              <w:t>d</w:t>
            </w:r>
            <w:r w:rsidRPr="6931BF3F" w:rsidR="21894C34">
              <w:rPr>
                <w:rFonts w:ascii="Arial" w:hAnsi="Arial" w:eastAsia="Arial" w:cs="Arial"/>
                <w:b/>
                <w:bCs/>
                <w:color w:val="000000" w:themeColor="text1"/>
              </w:rPr>
              <w:t>.</w:t>
            </w:r>
            <w:r w:rsidR="5D81BA9F">
              <w:tab/>
            </w:r>
            <w:r w:rsidRPr="6931BF3F" w:rsidR="21894C34">
              <w:rPr>
                <w:rFonts w:ascii="Arial" w:hAnsi="Arial" w:eastAsia="Arial" w:cs="Arial"/>
                <w:b/>
                <w:bCs/>
                <w:color w:val="000000" w:themeColor="text1"/>
              </w:rPr>
              <w:t>the location and context of the development, in relation to the layout of existing residential plots, and proximity to public open space; and</w:t>
            </w:r>
          </w:p>
          <w:p w:rsidR="180E94B5" w:rsidP="6931BF3F" w:rsidRDefault="180E94B5" w14:paraId="577F6856" w14:textId="2AA7739E">
            <w:pPr>
              <w:rPr>
                <w:rFonts w:ascii="Arial" w:hAnsi="Arial" w:eastAsia="Arial" w:cs="Arial"/>
                <w:color w:val="000000" w:themeColor="text1"/>
                <w:lang w:val="en-US"/>
              </w:rPr>
            </w:pPr>
          </w:p>
          <w:p w:rsidR="5D81BA9F" w:rsidP="0BC3252E" w:rsidRDefault="148A3563" w14:paraId="36281BC2" w14:textId="020E3F34">
            <w:pPr>
              <w:rPr>
                <w:rFonts w:ascii="Arial" w:hAnsi="Arial" w:eastAsia="Arial" w:cs="Arial"/>
              </w:rPr>
            </w:pPr>
            <w:r w:rsidRPr="6931BF3F">
              <w:rPr>
                <w:rFonts w:ascii="Arial" w:hAnsi="Arial" w:eastAsia="Arial" w:cs="Arial"/>
                <w:b/>
                <w:bCs/>
                <w:color w:val="000000" w:themeColor="text1"/>
              </w:rPr>
              <w:t>e</w:t>
            </w:r>
            <w:r w:rsidRPr="6931BF3F" w:rsidR="21894C34">
              <w:rPr>
                <w:rFonts w:ascii="Arial" w:hAnsi="Arial" w:eastAsia="Arial" w:cs="Arial"/>
                <w:b/>
                <w:bCs/>
                <w:color w:val="000000" w:themeColor="text1"/>
              </w:rPr>
              <w:t>.</w:t>
            </w:r>
            <w:r w:rsidR="5D81BA9F">
              <w:tab/>
            </w:r>
            <w:r w:rsidRPr="6931BF3F" w:rsidR="32901796">
              <w:rPr>
                <w:rFonts w:ascii="Arial" w:hAnsi="Arial" w:eastAsia="Arial" w:cs="Arial"/>
                <w:b/>
                <w:bCs/>
                <w:color w:val="000000" w:themeColor="text1"/>
              </w:rPr>
              <w:t xml:space="preserve">the orientation of the outdoor area in relation to </w:t>
            </w:r>
            <w:r w:rsidRPr="6931BF3F" w:rsidR="78AED5F6">
              <w:rPr>
                <w:rFonts w:ascii="Arial" w:hAnsi="Arial" w:eastAsia="Arial" w:cs="Arial"/>
                <w:b/>
                <w:bCs/>
                <w:color w:val="000000" w:themeColor="text1"/>
              </w:rPr>
              <w:t>buildings</w:t>
            </w:r>
            <w:r w:rsidRPr="6931BF3F" w:rsidR="32901796">
              <w:rPr>
                <w:rFonts w:ascii="Arial" w:hAnsi="Arial" w:eastAsia="Arial" w:cs="Arial"/>
                <w:b/>
                <w:bCs/>
                <w:color w:val="000000" w:themeColor="text1"/>
              </w:rPr>
              <w:t xml:space="preserve"> and the path of the sun so that the whole outdoor space will not be continuously in shade or over-exposed;</w:t>
            </w:r>
          </w:p>
          <w:p w:rsidR="180E94B5" w:rsidP="6931BF3F" w:rsidRDefault="180E94B5" w14:paraId="68E25BD8" w14:textId="6AB4F44F">
            <w:pPr>
              <w:rPr>
                <w:rFonts w:ascii="Arial" w:hAnsi="Arial" w:eastAsia="Arial" w:cs="Arial"/>
                <w:color w:val="000000" w:themeColor="text1"/>
                <w:lang w:val="en-US"/>
              </w:rPr>
            </w:pPr>
          </w:p>
          <w:p w:rsidR="5D81BA9F" w:rsidP="6931BF3F" w:rsidRDefault="311CC6BD" w14:paraId="7A6EE814" w14:textId="62E20C0F">
            <w:pPr>
              <w:rPr>
                <w:rFonts w:ascii="Arial" w:hAnsi="Arial" w:eastAsia="Arial" w:cs="Arial"/>
                <w:color w:val="000000" w:themeColor="text1"/>
                <w:lang w:val="en-US"/>
              </w:rPr>
            </w:pPr>
            <w:r w:rsidRPr="6931BF3F">
              <w:rPr>
                <w:rFonts w:ascii="Arial" w:hAnsi="Arial" w:eastAsia="Arial" w:cs="Arial"/>
                <w:b/>
                <w:bCs/>
                <w:color w:val="000000" w:themeColor="text1"/>
              </w:rPr>
              <w:t>f</w:t>
            </w:r>
            <w:r w:rsidRPr="6931BF3F" w:rsidR="21894C34">
              <w:rPr>
                <w:rFonts w:ascii="Arial" w:hAnsi="Arial" w:eastAsia="Arial" w:cs="Arial"/>
                <w:b/>
                <w:bCs/>
                <w:color w:val="000000" w:themeColor="text1"/>
              </w:rPr>
              <w:t>.</w:t>
            </w:r>
            <w:r w:rsidR="5D81BA9F">
              <w:tab/>
            </w:r>
            <w:r w:rsidRPr="6931BF3F" w:rsidR="21894C34">
              <w:rPr>
                <w:rFonts w:ascii="Arial" w:hAnsi="Arial" w:eastAsia="Arial" w:cs="Arial"/>
                <w:b/>
                <w:bCs/>
                <w:color w:val="000000" w:themeColor="text1"/>
              </w:rPr>
              <w:t>the degree to which enclosure and overlooking impact on the proposed new dwellings and any neighbouring dwellings; and</w:t>
            </w:r>
          </w:p>
          <w:p w:rsidR="180E94B5" w:rsidP="6931BF3F" w:rsidRDefault="180E94B5" w14:paraId="0AF1852F" w14:textId="505FD448">
            <w:pPr>
              <w:rPr>
                <w:rFonts w:ascii="Arial" w:hAnsi="Arial" w:eastAsia="Arial" w:cs="Arial"/>
                <w:color w:val="000000" w:themeColor="text1"/>
                <w:lang w:val="en-US"/>
              </w:rPr>
            </w:pPr>
          </w:p>
          <w:p w:rsidR="5D81BA9F" w:rsidP="6931BF3F" w:rsidRDefault="082EBB97" w14:paraId="03159BD2" w14:textId="52B99757">
            <w:pPr>
              <w:rPr>
                <w:rFonts w:ascii="Arial" w:hAnsi="Arial" w:eastAsia="Arial" w:cs="Arial"/>
                <w:color w:val="000000" w:themeColor="text1"/>
                <w:lang w:val="en-US"/>
              </w:rPr>
            </w:pPr>
            <w:r w:rsidRPr="6931BF3F">
              <w:rPr>
                <w:rFonts w:ascii="Arial" w:hAnsi="Arial" w:eastAsia="Arial" w:cs="Arial"/>
                <w:b/>
                <w:bCs/>
                <w:color w:val="000000" w:themeColor="text1"/>
              </w:rPr>
              <w:t>g</w:t>
            </w:r>
            <w:r w:rsidRPr="6931BF3F" w:rsidR="21894C34">
              <w:rPr>
                <w:rFonts w:ascii="Arial" w:hAnsi="Arial" w:eastAsia="Arial" w:cs="Arial"/>
                <w:b/>
                <w:bCs/>
                <w:color w:val="000000" w:themeColor="text1"/>
              </w:rPr>
              <w:t>.</w:t>
            </w:r>
            <w:r w:rsidR="5D81BA9F">
              <w:tab/>
            </w:r>
            <w:r w:rsidRPr="6931BF3F" w:rsidR="21894C34">
              <w:rPr>
                <w:rFonts w:ascii="Arial" w:hAnsi="Arial" w:eastAsia="Arial" w:cs="Arial"/>
                <w:b/>
                <w:bCs/>
                <w:color w:val="000000" w:themeColor="text1"/>
              </w:rPr>
              <w:t>the overall shape, access to and usability of the whole space to be provided; and</w:t>
            </w:r>
          </w:p>
          <w:p w:rsidR="180E94B5" w:rsidP="6931BF3F" w:rsidRDefault="180E94B5" w14:paraId="4B06BB65" w14:textId="4E3701F9">
            <w:pPr>
              <w:rPr>
                <w:rFonts w:ascii="Arial" w:hAnsi="Arial" w:eastAsia="Arial" w:cs="Arial"/>
                <w:color w:val="000000" w:themeColor="text1"/>
                <w:lang w:val="en-US"/>
              </w:rPr>
            </w:pPr>
          </w:p>
          <w:p w:rsidR="5D81BA9F" w:rsidP="6931BF3F" w:rsidRDefault="66E6C5DA" w14:paraId="70EB7972" w14:textId="487C9419">
            <w:pPr>
              <w:rPr>
                <w:rFonts w:ascii="Arial" w:hAnsi="Arial" w:eastAsia="Arial" w:cs="Arial"/>
                <w:color w:val="000000" w:themeColor="text1"/>
                <w:lang w:val="en-US"/>
              </w:rPr>
            </w:pPr>
            <w:r w:rsidRPr="6931BF3F">
              <w:rPr>
                <w:rFonts w:ascii="Arial" w:hAnsi="Arial" w:eastAsia="Arial" w:cs="Arial"/>
                <w:b/>
                <w:bCs/>
                <w:color w:val="000000" w:themeColor="text1"/>
              </w:rPr>
              <w:t>h</w:t>
            </w:r>
            <w:r w:rsidRPr="6931BF3F" w:rsidR="21894C34">
              <w:rPr>
                <w:rFonts w:ascii="Arial" w:hAnsi="Arial" w:eastAsia="Arial" w:cs="Arial"/>
                <w:b/>
                <w:bCs/>
                <w:color w:val="000000" w:themeColor="text1"/>
              </w:rPr>
              <w:t>.</w:t>
            </w:r>
            <w:r w:rsidR="5D81BA9F">
              <w:tab/>
            </w:r>
            <w:r w:rsidRPr="6931BF3F" w:rsidR="21894C34">
              <w:rPr>
                <w:rFonts w:ascii="Arial" w:hAnsi="Arial" w:eastAsia="Arial" w:cs="Arial"/>
                <w:b/>
                <w:bCs/>
                <w:color w:val="000000" w:themeColor="text1"/>
              </w:rPr>
              <w:t>clear delineation between public and private space; and</w:t>
            </w:r>
          </w:p>
          <w:p w:rsidR="180E94B5" w:rsidP="6931BF3F" w:rsidRDefault="180E94B5" w14:paraId="1AAE5609" w14:textId="21351398">
            <w:pPr>
              <w:rPr>
                <w:rFonts w:ascii="Arial" w:hAnsi="Arial" w:eastAsia="Arial" w:cs="Arial"/>
                <w:color w:val="000000" w:themeColor="text1"/>
                <w:lang w:val="en-US"/>
              </w:rPr>
            </w:pPr>
          </w:p>
          <w:p w:rsidR="661FC705" w:rsidP="6931BF3F" w:rsidRDefault="21894C34" w14:paraId="2516586D" w14:textId="2D878E88">
            <w:pPr>
              <w:spacing w:line="259" w:lineRule="auto"/>
              <w:rPr>
                <w:rFonts w:ascii="Arial" w:hAnsi="Arial" w:eastAsia="Arial" w:cs="Arial"/>
                <w:color w:val="000000" w:themeColor="text1"/>
                <w:lang w:val="en-US"/>
              </w:rPr>
            </w:pPr>
            <w:r w:rsidRPr="6931BF3F">
              <w:rPr>
                <w:rFonts w:ascii="Arial" w:hAnsi="Arial" w:eastAsia="Arial" w:cs="Arial"/>
                <w:b/>
                <w:bCs/>
                <w:color w:val="000000" w:themeColor="text1"/>
              </w:rPr>
              <w:t>i.</w:t>
            </w:r>
            <w:r w:rsidR="661FC705">
              <w:tab/>
            </w:r>
            <w:r w:rsidRPr="6931BF3F">
              <w:rPr>
                <w:rFonts w:ascii="Arial" w:hAnsi="Arial" w:eastAsia="Arial" w:cs="Arial"/>
                <w:b/>
                <w:bCs/>
                <w:color w:val="000000" w:themeColor="text1"/>
              </w:rPr>
              <w:t>for communal spaces that there is a variety of space, including provision of space to sit and to play, and that space is adaptable to the changing needs of residents, being easy to maintain with resilient materials, but with opportunities for communal gardening or food growing.</w:t>
            </w:r>
          </w:p>
        </w:tc>
      </w:tr>
    </w:tbl>
    <w:p w:rsidR="0BC3252E" w:rsidP="0BC3252E" w:rsidRDefault="0BC3252E" w14:paraId="13310AD9" w14:textId="1D048EE8"/>
    <w:tbl>
      <w:tblPr>
        <w:tblStyle w:val="TableGrid"/>
        <w:tblW w:w="0" w:type="auto"/>
        <w:tblBorders>
          <w:top w:val="single" w:color="auto" w:sz="6" w:space="0"/>
          <w:left w:val="single" w:color="auto" w:sz="6" w:space="0"/>
          <w:bottom w:val="single" w:color="auto" w:sz="6" w:space="0"/>
          <w:right w:val="single" w:color="auto" w:sz="6" w:space="0"/>
        </w:tblBorders>
        <w:tblLook w:val="04A0" w:firstRow="1" w:lastRow="0" w:firstColumn="1" w:lastColumn="0" w:noHBand="0" w:noVBand="1"/>
      </w:tblPr>
      <w:tblGrid>
        <w:gridCol w:w="9000"/>
      </w:tblGrid>
      <w:tr w:rsidR="661FC705" w:rsidTr="4342258E" w14:paraId="7CA4A356" w14:textId="77777777">
        <w:trPr>
          <w:trHeight w:val="300"/>
        </w:trPr>
        <w:tc>
          <w:tcPr>
            <w:tcW w:w="9000" w:type="dxa"/>
            <w:tcBorders>
              <w:top w:val="single" w:color="auto" w:sz="6" w:space="0"/>
              <w:left w:val="single" w:color="auto" w:sz="6" w:space="0"/>
              <w:right w:val="single" w:color="auto" w:sz="6" w:space="0"/>
            </w:tcBorders>
            <w:shd w:val="clear" w:color="auto" w:fill="F2DBDB"/>
            <w:tcMar>
              <w:left w:w="105" w:type="dxa"/>
              <w:right w:w="105" w:type="dxa"/>
            </w:tcMar>
          </w:tcPr>
          <w:p w:rsidR="661FC705" w:rsidP="0BC3252E" w:rsidRDefault="7F07DC3C" w14:paraId="048DFFCD" w14:textId="66E613D4">
            <w:pPr>
              <w:spacing w:line="259" w:lineRule="auto"/>
              <w:rPr>
                <w:rFonts w:ascii="Arial" w:hAnsi="Arial" w:eastAsia="Arial" w:cs="Arial"/>
                <w:b/>
                <w:bCs/>
                <w:u w:val="single"/>
              </w:rPr>
            </w:pPr>
            <w:r w:rsidRPr="6931BF3F">
              <w:rPr>
                <w:rFonts w:ascii="Arial" w:hAnsi="Arial" w:eastAsia="Arial" w:cs="Arial"/>
                <w:b/>
                <w:bCs/>
                <w:u w:val="single"/>
              </w:rPr>
              <w:t>Accessible and Adaptable Homes</w:t>
            </w:r>
          </w:p>
          <w:p w:rsidR="661FC705" w:rsidP="0BC3252E" w:rsidRDefault="661FC705" w14:paraId="35583641" w14:textId="2B40B5DF">
            <w:pPr>
              <w:spacing w:line="259" w:lineRule="auto"/>
              <w:rPr>
                <w:rFonts w:ascii="Arial" w:hAnsi="Arial" w:eastAsia="Arial" w:cs="Arial"/>
                <w:b/>
                <w:bCs/>
                <w:u w:val="single"/>
              </w:rPr>
            </w:pPr>
          </w:p>
          <w:p w:rsidR="661FC705" w:rsidP="6931BF3F" w:rsidRDefault="4FD4AED1" w14:paraId="433623F6" w14:textId="6612906E">
            <w:pPr>
              <w:spacing w:line="259" w:lineRule="auto"/>
              <w:rPr>
                <w:rFonts w:ascii="Arial" w:hAnsi="Arial" w:eastAsia="Arial" w:cs="Arial"/>
                <w:color w:val="808080" w:themeColor="background1" w:themeShade="80"/>
              </w:rPr>
            </w:pPr>
            <w:r w:rsidRPr="6931BF3F">
              <w:rPr>
                <w:rFonts w:ascii="Arial" w:hAnsi="Arial" w:eastAsia="Arial" w:cs="Arial"/>
              </w:rPr>
              <w:t xml:space="preserve">Housing provision across the </w:t>
            </w:r>
            <w:r w:rsidRPr="6931BF3F" w:rsidR="58FABAA7">
              <w:rPr>
                <w:rFonts w:ascii="Arial" w:hAnsi="Arial" w:eastAsia="Arial" w:cs="Arial"/>
              </w:rPr>
              <w:t>city should</w:t>
            </w:r>
            <w:r w:rsidRPr="6931BF3F">
              <w:rPr>
                <w:rFonts w:ascii="Arial" w:hAnsi="Arial" w:eastAsia="Arial" w:cs="Arial"/>
              </w:rPr>
              <w:t xml:space="preserve"> meet the needs of everyone</w:t>
            </w:r>
            <w:r w:rsidRPr="6931BF3F" w:rsidR="2D49C091">
              <w:rPr>
                <w:rFonts w:ascii="Arial" w:hAnsi="Arial" w:eastAsia="Arial" w:cs="Arial"/>
              </w:rPr>
              <w:t xml:space="preserve"> and </w:t>
            </w:r>
            <w:r w:rsidRPr="6931BF3F">
              <w:rPr>
                <w:rFonts w:ascii="Arial" w:hAnsi="Arial" w:eastAsia="Arial" w:cs="Arial"/>
              </w:rPr>
              <w:t xml:space="preserve">new homes </w:t>
            </w:r>
            <w:r w:rsidRPr="6931BF3F" w:rsidR="1C3EFA70">
              <w:rPr>
                <w:rFonts w:ascii="Arial" w:hAnsi="Arial" w:eastAsia="Arial" w:cs="Arial"/>
              </w:rPr>
              <w:t>need to be accessible</w:t>
            </w:r>
            <w:r w:rsidRPr="6931BF3F">
              <w:rPr>
                <w:rFonts w:ascii="Arial" w:hAnsi="Arial" w:eastAsia="Arial" w:cs="Arial"/>
              </w:rPr>
              <w:t xml:space="preserve"> to all, including those with disabilities. As such, it is important to consider the demands and requirements people will have from their homes and how this may change over time. Homes need to be built with the flexibility to be adapted to the changing needs of residents. Adaptability is important to respond to changes to the size and compositions of households, and an ageing population. </w:t>
            </w:r>
          </w:p>
          <w:p w:rsidR="0BC3252E" w:rsidP="6931BF3F" w:rsidRDefault="0BC3252E" w14:paraId="4E64611C" w14:textId="065446DF">
            <w:pPr>
              <w:spacing w:line="259" w:lineRule="auto"/>
              <w:rPr>
                <w:rFonts w:ascii="Arial" w:hAnsi="Arial" w:eastAsia="Arial" w:cs="Arial"/>
              </w:rPr>
            </w:pPr>
          </w:p>
          <w:p w:rsidR="661FC705" w:rsidP="6931BF3F" w:rsidRDefault="4FD4AED1" w14:paraId="4F4762AD" w14:textId="004A959F">
            <w:pPr>
              <w:spacing w:line="259" w:lineRule="auto"/>
              <w:rPr>
                <w:rFonts w:ascii="Arial" w:hAnsi="Arial" w:eastAsia="Arial" w:cs="Arial"/>
                <w:color w:val="808080" w:themeColor="background1" w:themeShade="80"/>
                <w:lang w:val="en-US"/>
              </w:rPr>
            </w:pPr>
            <w:r w:rsidRPr="4342258E" w:rsidR="1583539F">
              <w:rPr>
                <w:rFonts w:ascii="Arial" w:hAnsi="Arial" w:eastAsia="Arial" w:cs="Arial"/>
              </w:rPr>
              <w:t>Providing</w:t>
            </w:r>
            <w:r w:rsidRPr="4342258E" w:rsidR="1583539F">
              <w:rPr>
                <w:rFonts w:ascii="Arial" w:hAnsi="Arial" w:eastAsia="Arial" w:cs="Arial"/>
              </w:rPr>
              <w:t xml:space="preserve"> opportunities for residents to </w:t>
            </w:r>
            <w:r w:rsidRPr="4342258E" w:rsidR="1583539F">
              <w:rPr>
                <w:rFonts w:ascii="Arial" w:hAnsi="Arial" w:eastAsia="Arial" w:cs="Arial"/>
              </w:rPr>
              <w:t>maintain</w:t>
            </w:r>
            <w:r w:rsidRPr="4342258E" w:rsidR="1583539F">
              <w:rPr>
                <w:rFonts w:ascii="Arial" w:hAnsi="Arial" w:eastAsia="Arial" w:cs="Arial"/>
              </w:rPr>
              <w:t xml:space="preserve"> their independence is </w:t>
            </w:r>
            <w:r w:rsidRPr="4342258E" w:rsidR="4FA38E2E">
              <w:rPr>
                <w:rFonts w:ascii="Arial" w:hAnsi="Arial" w:eastAsia="Arial" w:cs="Arial"/>
              </w:rPr>
              <w:t>important</w:t>
            </w:r>
            <w:r w:rsidRPr="4342258E" w:rsidR="1583539F">
              <w:rPr>
                <w:rFonts w:ascii="Arial" w:hAnsi="Arial" w:eastAsia="Arial" w:cs="Arial"/>
              </w:rPr>
              <w:t xml:space="preserve"> and can help to alleviate pressure on health and social care if older people can remain in their homes adapted for their needs. In addition, housing needs to be adapted to support those with chronic health conditions and specialist housing needs. Ensuring we build homes that can be adapted to meet people’s longer-term needs is an important part of </w:t>
            </w:r>
            <w:bookmarkStart w:name="_Int_1qKBqx2x" w:id="222351117"/>
            <w:r w:rsidRPr="4342258E" w:rsidR="1583539F">
              <w:rPr>
                <w:rFonts w:ascii="Arial" w:hAnsi="Arial" w:eastAsia="Arial" w:cs="Arial"/>
              </w:rPr>
              <w:t>good design</w:t>
            </w:r>
            <w:bookmarkEnd w:id="222351117"/>
            <w:r w:rsidRPr="4342258E" w:rsidR="1583539F">
              <w:rPr>
                <w:rFonts w:ascii="Arial" w:hAnsi="Arial" w:eastAsia="Arial" w:cs="Arial"/>
              </w:rPr>
              <w:t xml:space="preserve">. </w:t>
            </w:r>
          </w:p>
          <w:p w:rsidR="661FC705" w:rsidP="6931BF3F" w:rsidRDefault="661FC705" w14:paraId="13C3020E" w14:textId="0908765A">
            <w:pPr>
              <w:spacing w:line="259" w:lineRule="auto"/>
              <w:rPr>
                <w:rFonts w:ascii="Arial" w:hAnsi="Arial" w:eastAsia="Arial" w:cs="Arial"/>
                <w:color w:val="808080" w:themeColor="background1" w:themeShade="80"/>
                <w:lang w:val="en-US"/>
              </w:rPr>
            </w:pPr>
          </w:p>
          <w:p w:rsidR="661FC705" w:rsidP="6931BF3F" w:rsidRDefault="26D9476A" w14:paraId="666BA2F5" w14:textId="71001347">
            <w:pPr>
              <w:spacing w:line="259" w:lineRule="auto"/>
              <w:rPr>
                <w:rFonts w:ascii="Arial" w:hAnsi="Arial" w:eastAsia="Arial" w:cs="Arial"/>
                <w:color w:val="808080" w:themeColor="background1" w:themeShade="80"/>
                <w:lang w:val="en-US"/>
              </w:rPr>
            </w:pPr>
            <w:r w:rsidRPr="6931BF3F">
              <w:rPr>
                <w:rFonts w:ascii="Arial" w:hAnsi="Arial" w:eastAsia="Arial" w:cs="Arial"/>
              </w:rPr>
              <w:t>Local authorities can adopt a policy to provide enhanced accessibility or adaptability through Requirement M4(2) Accessible and adaptable dwellings and/or M4(3) Wheelchair user dwellings</w:t>
            </w:r>
            <w:r w:rsidRPr="6931BF3F" w:rsidR="3E2E35AE">
              <w:rPr>
                <w:rFonts w:ascii="Arial" w:hAnsi="Arial" w:eastAsia="Arial" w:cs="Arial"/>
              </w:rPr>
              <w:t xml:space="preserve"> in ‘</w:t>
            </w:r>
            <w:hyperlink r:id="rId18">
              <w:r w:rsidRPr="6931BF3F" w:rsidR="3E2E35AE">
                <w:rPr>
                  <w:rStyle w:val="Hyperlink"/>
                  <w:rFonts w:ascii="Arial" w:hAnsi="Arial" w:eastAsia="Arial" w:cs="Arial"/>
                </w:rPr>
                <w:t>Approved Document M: access to and use of buildings</w:t>
              </w:r>
            </w:hyperlink>
            <w:r w:rsidRPr="6931BF3F" w:rsidR="3E2E35AE">
              <w:rPr>
                <w:rFonts w:ascii="Arial" w:hAnsi="Arial" w:eastAsia="Arial" w:cs="Arial"/>
              </w:rPr>
              <w:t>’</w:t>
            </w:r>
            <w:r w:rsidRPr="6931BF3F">
              <w:rPr>
                <w:rFonts w:ascii="Arial" w:hAnsi="Arial" w:eastAsia="Arial" w:cs="Arial"/>
              </w:rPr>
              <w:t>. To ensure provision of housing to meet the range of needs that will exist in Oxford and because of the advantages of dwellings that can adapt to changing needs, requirements for accessible and adaptable dwelli</w:t>
            </w:r>
            <w:r w:rsidRPr="6931BF3F" w:rsidR="56D91BEA">
              <w:rPr>
                <w:rFonts w:ascii="Arial" w:hAnsi="Arial" w:eastAsia="Arial" w:cs="Arial"/>
              </w:rPr>
              <w:t>n</w:t>
            </w:r>
            <w:r w:rsidRPr="6931BF3F">
              <w:rPr>
                <w:rFonts w:ascii="Arial" w:hAnsi="Arial" w:eastAsia="Arial" w:cs="Arial"/>
              </w:rPr>
              <w:t xml:space="preserve">gs are set out in the policy. </w:t>
            </w:r>
          </w:p>
          <w:p w:rsidR="661FC705" w:rsidP="6931BF3F" w:rsidRDefault="661FC705" w14:paraId="53A2D839" w14:textId="264467EC">
            <w:pPr>
              <w:spacing w:line="259" w:lineRule="auto"/>
              <w:rPr>
                <w:rFonts w:ascii="Arial" w:hAnsi="Arial" w:eastAsia="Arial" w:cs="Arial"/>
                <w:color w:val="000000" w:themeColor="text1"/>
                <w:lang w:val="en-US"/>
              </w:rPr>
            </w:pPr>
          </w:p>
          <w:p w:rsidR="661FC705" w:rsidP="142C432C" w:rsidRDefault="4BDDC42D" w14:paraId="62EB2FF1" w14:textId="29CBA782">
            <w:pPr>
              <w:spacing w:line="259" w:lineRule="auto"/>
              <w:rPr>
                <w:rFonts w:ascii="Arial" w:hAnsi="Arial" w:eastAsia="Arial" w:cs="Arial"/>
                <w:color w:val="000000" w:themeColor="text1"/>
              </w:rPr>
            </w:pPr>
            <w:r w:rsidRPr="4342258E" w:rsidR="11A4A0DD">
              <w:rPr>
                <w:rFonts w:ascii="Arial" w:hAnsi="Arial" w:eastAsia="Arial" w:cs="Arial"/>
                <w:color w:val="000000" w:themeColor="text1" w:themeTint="FF" w:themeShade="FF"/>
              </w:rPr>
              <w:t xml:space="preserve">Oxford has a markedly young population compared to neighbouring districts and the UK, mainly because of the </w:t>
            </w:r>
            <w:r w:rsidRPr="4342258E" w:rsidR="57E0A7B0">
              <w:rPr>
                <w:rFonts w:ascii="Arial" w:hAnsi="Arial" w:eastAsia="Arial" w:cs="Arial"/>
                <w:color w:val="000000" w:themeColor="text1" w:themeTint="FF" w:themeShade="FF"/>
              </w:rPr>
              <w:t>substantial number</w:t>
            </w:r>
            <w:r w:rsidRPr="4342258E" w:rsidR="11A4A0DD">
              <w:rPr>
                <w:rFonts w:ascii="Arial" w:hAnsi="Arial" w:eastAsia="Arial" w:cs="Arial"/>
                <w:color w:val="000000" w:themeColor="text1" w:themeTint="FF" w:themeShade="FF"/>
              </w:rPr>
              <w:t xml:space="preserve"> of students. The trend of Oxford having a younger population than average is set to continue; however, people are living longer and there will be an increase in the number of older people resident in the city. As it is likely that Oxford will have a greater proportion of older residents making up its population, there will be changing housing requirements over the Plan period. The Census 2021 showed 5.3% of the population of Oxford are 75 or over. This is lower than the national average, but that </w:t>
            </w:r>
            <w:r w:rsidRPr="4342258E" w:rsidR="11A4A0DD">
              <w:rPr>
                <w:rFonts w:ascii="Arial" w:hAnsi="Arial" w:eastAsia="Arial" w:cs="Arial"/>
                <w:color w:val="000000" w:themeColor="text1" w:themeTint="FF" w:themeShade="FF"/>
              </w:rPr>
              <w:t>represents</w:t>
            </w:r>
            <w:r w:rsidRPr="4342258E" w:rsidR="11A4A0DD">
              <w:rPr>
                <w:rFonts w:ascii="Arial" w:hAnsi="Arial" w:eastAsia="Arial" w:cs="Arial"/>
                <w:color w:val="000000" w:themeColor="text1" w:themeTint="FF" w:themeShade="FF"/>
              </w:rPr>
              <w:t xml:space="preserve"> a section of the population more likely to need adaptable homes </w:t>
            </w:r>
            <w:r w:rsidRPr="4342258E" w:rsidR="11A4A0DD">
              <w:rPr>
                <w:rFonts w:ascii="Arial" w:hAnsi="Arial" w:eastAsia="Arial" w:cs="Arial"/>
                <w:color w:val="000000" w:themeColor="text1" w:themeTint="FF" w:themeShade="FF"/>
              </w:rPr>
              <w:t>in order to</w:t>
            </w:r>
            <w:r w:rsidRPr="4342258E" w:rsidR="11A4A0DD">
              <w:rPr>
                <w:rFonts w:ascii="Arial" w:hAnsi="Arial" w:eastAsia="Arial" w:cs="Arial"/>
                <w:color w:val="000000" w:themeColor="text1" w:themeTint="FF" w:themeShade="FF"/>
              </w:rPr>
              <w:t xml:space="preserve"> remain livi</w:t>
            </w:r>
            <w:r w:rsidRPr="4342258E" w:rsidR="52ACD178">
              <w:rPr>
                <w:rFonts w:ascii="Arial" w:hAnsi="Arial" w:eastAsia="Arial" w:cs="Arial"/>
                <w:color w:val="000000" w:themeColor="text1" w:themeTint="FF" w:themeShade="FF"/>
              </w:rPr>
              <w:t>n</w:t>
            </w:r>
            <w:r w:rsidRPr="4342258E" w:rsidR="11A4A0DD">
              <w:rPr>
                <w:rFonts w:ascii="Arial" w:hAnsi="Arial" w:eastAsia="Arial" w:cs="Arial"/>
                <w:color w:val="000000" w:themeColor="text1" w:themeTint="FF" w:themeShade="FF"/>
              </w:rPr>
              <w:t xml:space="preserve">g in them for longer. The Census 2021 shows that 29% of households in Oxford have one or more people with a disability. Some of those households will need specialist adaptations to their homes, so </w:t>
            </w:r>
            <w:r w:rsidRPr="4342258E" w:rsidR="11A4A0DD">
              <w:rPr>
                <w:rFonts w:ascii="Arial" w:hAnsi="Arial" w:eastAsia="Arial" w:cs="Arial"/>
                <w:color w:val="000000" w:themeColor="text1" w:themeTint="FF" w:themeShade="FF"/>
              </w:rPr>
              <w:t>providing</w:t>
            </w:r>
            <w:r w:rsidRPr="4342258E" w:rsidR="11A4A0DD">
              <w:rPr>
                <w:rFonts w:ascii="Arial" w:hAnsi="Arial" w:eastAsia="Arial" w:cs="Arial"/>
                <w:color w:val="000000" w:themeColor="text1" w:themeTint="FF" w:themeShade="FF"/>
              </w:rPr>
              <w:t xml:space="preserve"> housing that is adaptable will play </w:t>
            </w:r>
            <w:bookmarkStart w:name="_Int_68I4qL6S" w:id="94913708"/>
            <w:r w:rsidRPr="4342258E" w:rsidR="11A4A0DD">
              <w:rPr>
                <w:rFonts w:ascii="Arial" w:hAnsi="Arial" w:eastAsia="Arial" w:cs="Arial"/>
                <w:color w:val="000000" w:themeColor="text1" w:themeTint="FF" w:themeShade="FF"/>
              </w:rPr>
              <w:t>an important role</w:t>
            </w:r>
            <w:bookmarkEnd w:id="94913708"/>
            <w:r w:rsidRPr="4342258E" w:rsidR="11A4A0DD">
              <w:rPr>
                <w:rFonts w:ascii="Arial" w:hAnsi="Arial" w:eastAsia="Arial" w:cs="Arial"/>
                <w:color w:val="000000" w:themeColor="text1" w:themeTint="FF" w:themeShade="FF"/>
              </w:rPr>
              <w:t xml:space="preserve"> in ensuring that these people have an adequate choice of homes available to them. </w:t>
            </w:r>
            <w:r w:rsidRPr="4342258E" w:rsidR="2FBB47DA">
              <w:rPr>
                <w:rFonts w:ascii="Arial" w:hAnsi="Arial" w:eastAsia="Arial" w:cs="Arial"/>
                <w:color w:val="000000" w:themeColor="text1" w:themeTint="FF" w:themeShade="FF"/>
              </w:rPr>
              <w:t>The Government has found that 34% of disabled people have had to make adaptations to their homes</w:t>
            </w:r>
            <w:r w:rsidRPr="4342258E" w:rsidR="03584622">
              <w:rPr>
                <w:rFonts w:ascii="Arial" w:hAnsi="Arial" w:eastAsia="Arial" w:cs="Arial"/>
                <w:color w:val="000000" w:themeColor="text1" w:themeTint="FF" w:themeShade="FF"/>
              </w:rPr>
              <w:t xml:space="preserve"> </w:t>
            </w:r>
            <w:hyperlink r:id="R34cc0769aa7a45b4">
              <w:r w:rsidRPr="4342258E" w:rsidR="03584622">
                <w:rPr>
                  <w:rStyle w:val="Hyperlink"/>
                  <w:rFonts w:ascii="Arial" w:hAnsi="Arial" w:eastAsia="Arial" w:cs="Arial"/>
                </w:rPr>
                <w:t>https://www.gov.uk/government/publications/uk-disability-survey-research-report-june-2021/uk-disability-survey-research-report-june-2021</w:t>
              </w:r>
            </w:hyperlink>
            <w:r w:rsidRPr="4342258E" w:rsidR="2FBB47DA">
              <w:rPr>
                <w:rFonts w:ascii="Arial" w:hAnsi="Arial" w:eastAsia="Arial" w:cs="Arial"/>
                <w:color w:val="000000" w:themeColor="text1" w:themeTint="FF" w:themeShade="FF"/>
              </w:rPr>
              <w:t xml:space="preserve">. </w:t>
            </w:r>
            <w:r w:rsidRPr="4342258E" w:rsidR="2E6AA4D2">
              <w:rPr>
                <w:rFonts w:ascii="Arial" w:hAnsi="Arial" w:eastAsia="Arial" w:cs="Arial"/>
                <w:color w:val="000000" w:themeColor="text1" w:themeTint="FF" w:themeShade="FF"/>
              </w:rPr>
              <w:t xml:space="preserve">Therefore, at least 10% of homes should be adaptable, but given the increasingly aging </w:t>
            </w:r>
            <w:r w:rsidRPr="4342258E" w:rsidR="19BFA5AB">
              <w:rPr>
                <w:rFonts w:ascii="Arial" w:hAnsi="Arial" w:eastAsia="Arial" w:cs="Arial"/>
                <w:color w:val="000000" w:themeColor="text1" w:themeTint="FF" w:themeShade="FF"/>
              </w:rPr>
              <w:t>population</w:t>
            </w:r>
            <w:r w:rsidRPr="4342258E" w:rsidR="2E6AA4D2">
              <w:rPr>
                <w:rFonts w:ascii="Arial" w:hAnsi="Arial" w:eastAsia="Arial" w:cs="Arial"/>
                <w:color w:val="000000" w:themeColor="text1" w:themeTint="FF" w:themeShade="FF"/>
              </w:rPr>
              <w:t xml:space="preserve"> and the proportion that are already over 75, the policy requires that </w:t>
            </w:r>
            <w:r w:rsidRPr="4342258E" w:rsidR="6C11B4E5">
              <w:rPr>
                <w:rFonts w:ascii="Arial" w:hAnsi="Arial" w:eastAsia="Arial" w:cs="Arial"/>
                <w:color w:val="000000" w:themeColor="text1" w:themeTint="FF" w:themeShade="FF"/>
              </w:rPr>
              <w:t>15% of market homes meet Category 2 Standards of Part M of the Building Regulations</w:t>
            </w:r>
          </w:p>
          <w:p w:rsidR="661FC705" w:rsidP="6931BF3F" w:rsidRDefault="661FC705" w14:paraId="44A5957B" w14:textId="6B91A53E">
            <w:pPr>
              <w:spacing w:line="259" w:lineRule="auto"/>
              <w:rPr>
                <w:rFonts w:ascii="Arial" w:hAnsi="Arial" w:eastAsia="Arial" w:cs="Arial"/>
                <w:color w:val="000000" w:themeColor="text1"/>
                <w:lang w:val="en-US"/>
              </w:rPr>
            </w:pPr>
          </w:p>
          <w:p w:rsidR="661FC705" w:rsidP="6931BF3F" w:rsidRDefault="4FD4AED1" w14:paraId="403D5260" w14:textId="6A8FDBA7">
            <w:pPr>
              <w:spacing w:line="259" w:lineRule="auto"/>
              <w:rPr>
                <w:rFonts w:ascii="Arial" w:hAnsi="Arial" w:eastAsia="Arial" w:cs="Arial"/>
                <w:color w:val="808080" w:themeColor="background1" w:themeShade="80"/>
              </w:rPr>
            </w:pPr>
            <w:r w:rsidRPr="6931BF3F">
              <w:rPr>
                <w:rFonts w:ascii="Arial" w:hAnsi="Arial" w:eastAsia="Arial" w:cs="Arial"/>
              </w:rPr>
              <w:t xml:space="preserve">Some typologies of development will not be suitable for providing homes </w:t>
            </w:r>
            <w:r w:rsidRPr="6931BF3F" w:rsidR="1F57B22E">
              <w:rPr>
                <w:rFonts w:ascii="Arial" w:hAnsi="Arial" w:eastAsia="Arial" w:cs="Arial"/>
              </w:rPr>
              <w:t xml:space="preserve">that meet </w:t>
            </w:r>
            <w:r w:rsidRPr="6931BF3F">
              <w:rPr>
                <w:rFonts w:ascii="Arial" w:hAnsi="Arial" w:eastAsia="Arial" w:cs="Arial"/>
              </w:rPr>
              <w:t xml:space="preserve">M4 </w:t>
            </w:r>
            <w:r w:rsidRPr="6931BF3F" w:rsidR="1ED8B0E2">
              <w:rPr>
                <w:rFonts w:ascii="Arial" w:hAnsi="Arial" w:eastAsia="Arial" w:cs="Arial"/>
              </w:rPr>
              <w:t xml:space="preserve">requirements </w:t>
            </w:r>
            <w:r w:rsidRPr="6931BF3F">
              <w:rPr>
                <w:rFonts w:ascii="Arial" w:hAnsi="Arial" w:eastAsia="Arial" w:cs="Arial"/>
              </w:rPr>
              <w:t>because these require level access to the front door, and so must have lifts.</w:t>
            </w:r>
            <w:r w:rsidRPr="6931BF3F" w:rsidR="77834316">
              <w:rPr>
                <w:rFonts w:ascii="Arial" w:hAnsi="Arial" w:eastAsia="Arial" w:cs="Arial"/>
              </w:rPr>
              <w:t xml:space="preserve"> As well as installation costs they have ongoing maintenance costs (which are likely to affect residents’ g</w:t>
            </w:r>
            <w:r w:rsidRPr="6931BF3F" w:rsidR="36E4B94A">
              <w:rPr>
                <w:rFonts w:ascii="Arial" w:hAnsi="Arial" w:eastAsia="Arial" w:cs="Arial"/>
              </w:rPr>
              <w:t xml:space="preserve">round rents). </w:t>
            </w:r>
            <w:r w:rsidRPr="6931BF3F" w:rsidR="77834316">
              <w:rPr>
                <w:rFonts w:ascii="Arial" w:hAnsi="Arial" w:eastAsia="Arial" w:cs="Arial"/>
              </w:rPr>
              <w:t>This will affect viability and will not be feasible</w:t>
            </w:r>
            <w:r w:rsidRPr="6931BF3F" w:rsidR="2DE0F6A4">
              <w:rPr>
                <w:rFonts w:ascii="Arial" w:hAnsi="Arial" w:eastAsia="Arial" w:cs="Arial"/>
              </w:rPr>
              <w:t xml:space="preserve"> unless </w:t>
            </w:r>
            <w:r w:rsidRPr="6931BF3F" w:rsidR="4E6142E7">
              <w:rPr>
                <w:rFonts w:ascii="Arial" w:hAnsi="Arial" w:eastAsia="Arial" w:cs="Arial"/>
              </w:rPr>
              <w:t xml:space="preserve">a certain number of units are served by one lift shaft. This will be less likely on lower </w:t>
            </w:r>
            <w:r w:rsidRPr="6931BF3F" w:rsidR="7BD79A0C">
              <w:rPr>
                <w:rFonts w:ascii="Arial" w:hAnsi="Arial" w:eastAsia="Arial" w:cs="Arial"/>
              </w:rPr>
              <w:t>blocks of flats. There may be other options, such as provision of one and two bed units in terraced houses instead of flats, maison</w:t>
            </w:r>
            <w:r w:rsidRPr="6931BF3F" w:rsidR="2B74D01E">
              <w:rPr>
                <w:rFonts w:ascii="Arial" w:hAnsi="Arial" w:eastAsia="Arial" w:cs="Arial"/>
              </w:rPr>
              <w:t>ettes with accessible homes below and so on. But these options will often not be feasible, in which case the policy allows schemes wit</w:t>
            </w:r>
            <w:r w:rsidRPr="6931BF3F" w:rsidR="15C67134">
              <w:rPr>
                <w:rFonts w:ascii="Arial" w:hAnsi="Arial" w:eastAsia="Arial" w:cs="Arial"/>
              </w:rPr>
              <w:t>h fewer or no dwellings that meet Part M of the Building Regulations.</w:t>
            </w:r>
            <w:r w:rsidRPr="6931BF3F" w:rsidR="15C67134">
              <w:rPr>
                <w:rFonts w:ascii="Arial" w:hAnsi="Arial" w:eastAsia="Arial" w:cs="Arial"/>
                <w:color w:val="808080" w:themeColor="background1" w:themeShade="80"/>
              </w:rPr>
              <w:t xml:space="preserve"> </w:t>
            </w:r>
          </w:p>
        </w:tc>
      </w:tr>
      <w:tr w:rsidR="661FC705" w:rsidTr="4342258E" w14:paraId="7DD458A6" w14:textId="77777777">
        <w:trPr>
          <w:trHeight w:val="300"/>
        </w:trPr>
        <w:tc>
          <w:tcPr>
            <w:tcW w:w="9000" w:type="dxa"/>
            <w:tcBorders>
              <w:left w:val="single" w:color="auto" w:sz="6" w:space="0"/>
              <w:bottom w:val="single" w:color="auto" w:sz="6" w:space="0"/>
              <w:right w:val="single" w:color="auto" w:sz="6" w:space="0"/>
            </w:tcBorders>
            <w:shd w:val="clear" w:color="auto" w:fill="EAF1DD"/>
            <w:tcMar>
              <w:left w:w="105" w:type="dxa"/>
              <w:right w:w="105" w:type="dxa"/>
            </w:tcMar>
          </w:tcPr>
          <w:p w:rsidR="661FC705" w:rsidP="661FC705" w:rsidRDefault="661FC705" w14:paraId="092F2262" w14:textId="57C1E476">
            <w:pPr>
              <w:spacing w:line="259" w:lineRule="auto"/>
              <w:ind w:left="360"/>
              <w:rPr>
                <w:rFonts w:ascii="Arial" w:hAnsi="Arial" w:eastAsia="Arial" w:cs="Arial"/>
                <w:sz w:val="24"/>
                <w:szCs w:val="24"/>
              </w:rPr>
            </w:pPr>
          </w:p>
          <w:p w:rsidR="661FC705" w:rsidP="661FC705" w:rsidRDefault="39E3431C" w14:paraId="6275380A" w14:textId="2AB467DE">
            <w:pPr>
              <w:pStyle w:val="Heading2"/>
              <w:spacing w:line="259" w:lineRule="auto"/>
              <w:rPr>
                <w:rFonts w:ascii="Cambria" w:hAnsi="Cambria" w:eastAsia="Cambria" w:cs="Cambria"/>
                <w:color w:val="365F91"/>
              </w:rPr>
            </w:pPr>
            <w:bookmarkStart w:name="_Toc1262917952" w:id="79"/>
            <w:r w:rsidRPr="6931BF3F">
              <w:rPr>
                <w:rFonts w:ascii="Cambria" w:hAnsi="Cambria" w:eastAsia="Cambria" w:cs="Cambria"/>
                <w:color w:val="365F91"/>
              </w:rPr>
              <w:t>Policy HD1</w:t>
            </w:r>
            <w:r w:rsidRPr="6931BF3F" w:rsidR="544A27F8">
              <w:rPr>
                <w:rFonts w:ascii="Cambria" w:hAnsi="Cambria" w:eastAsia="Cambria" w:cs="Cambria"/>
                <w:color w:val="365F91"/>
              </w:rPr>
              <w:t>4</w:t>
            </w:r>
            <w:r w:rsidRPr="6931BF3F">
              <w:rPr>
                <w:rFonts w:ascii="Cambria" w:hAnsi="Cambria" w:eastAsia="Cambria" w:cs="Cambria"/>
                <w:color w:val="365F91"/>
              </w:rPr>
              <w:t xml:space="preserve"> </w:t>
            </w:r>
            <w:r w:rsidRPr="6931BF3F" w:rsidR="444FBA3C">
              <w:rPr>
                <w:rFonts w:ascii="Cambria" w:hAnsi="Cambria" w:eastAsia="Cambria" w:cs="Cambria"/>
                <w:color w:val="365F91"/>
              </w:rPr>
              <w:t>Accessible and Adaptable Homes</w:t>
            </w:r>
            <w:bookmarkEnd w:id="79"/>
          </w:p>
          <w:p w:rsidR="661FC705" w:rsidP="661FC705" w:rsidRDefault="661FC705" w14:paraId="7014D4E6" w14:textId="746AFA2A">
            <w:pPr>
              <w:spacing w:line="259" w:lineRule="auto"/>
              <w:ind w:left="360"/>
              <w:rPr>
                <w:rFonts w:ascii="Arial" w:hAnsi="Arial" w:eastAsia="Arial" w:cs="Arial"/>
                <w:sz w:val="24"/>
                <w:szCs w:val="24"/>
              </w:rPr>
            </w:pPr>
          </w:p>
          <w:p w:rsidR="661FC705" w:rsidP="6931BF3F" w:rsidRDefault="53038B23" w14:paraId="02F51476" w14:textId="3D49AD72">
            <w:pPr>
              <w:spacing w:line="259" w:lineRule="auto"/>
              <w:rPr>
                <w:rFonts w:ascii="Arial" w:hAnsi="Arial" w:eastAsia="Arial" w:cs="Arial"/>
                <w:b w:val="1"/>
                <w:bCs w:val="1"/>
                <w:color w:val="808080" w:themeColor="background1" w:themeShade="80"/>
                <w:lang w:val="en-US"/>
              </w:rPr>
            </w:pPr>
            <w:r w:rsidRPr="4342258E" w:rsidR="412F6B7C">
              <w:rPr>
                <w:rFonts w:ascii="Arial" w:hAnsi="Arial" w:eastAsia="Arial" w:cs="Arial"/>
                <w:b w:val="1"/>
                <w:bCs w:val="1"/>
              </w:rPr>
              <w:t>Proposals for residential development should ensure that all affordable dwellings and 15% of general market dwellings on sites of 10 or more dwellings are constructed to the Category 2 standard as set out in the Building Regulations Approved Document M4</w:t>
            </w:r>
            <w:r w:rsidRPr="4342258E" w:rsidR="48788CD3">
              <w:rPr>
                <w:rFonts w:ascii="Arial" w:hAnsi="Arial" w:eastAsia="Arial" w:cs="Arial"/>
                <w:b w:val="1"/>
                <w:bCs w:val="1"/>
              </w:rPr>
              <w:t xml:space="preserve">. </w:t>
            </w:r>
            <w:r w:rsidRPr="4342258E" w:rsidR="412F6B7C">
              <w:rPr>
                <w:rFonts w:ascii="Arial" w:hAnsi="Arial" w:eastAsia="Arial" w:cs="Arial"/>
                <w:b w:val="1"/>
                <w:bCs w:val="1"/>
              </w:rPr>
              <w:t xml:space="preserve">5% of all dwellings for which the City Council </w:t>
            </w:r>
            <w:r w:rsidRPr="4342258E" w:rsidR="412F6B7C">
              <w:rPr>
                <w:rFonts w:ascii="Arial" w:hAnsi="Arial" w:eastAsia="Arial" w:cs="Arial"/>
                <w:b w:val="1"/>
                <w:bCs w:val="1"/>
              </w:rPr>
              <w:t>is responsible for</w:t>
            </w:r>
            <w:r w:rsidRPr="4342258E" w:rsidR="412F6B7C">
              <w:rPr>
                <w:rFonts w:ascii="Arial" w:hAnsi="Arial" w:eastAsia="Arial" w:cs="Arial"/>
                <w:b w:val="1"/>
                <w:bCs w:val="1"/>
              </w:rPr>
              <w:t xml:space="preserve"> allocations or nominations on sites of more than 20 dwellings should be provided to Category 3 (wheelchair user) standards as set out in the Building Regulations Approved Document M4</w:t>
            </w:r>
            <w:r w:rsidRPr="4342258E" w:rsidR="2DBCB220">
              <w:rPr>
                <w:rFonts w:ascii="Arial" w:hAnsi="Arial" w:eastAsia="Arial" w:cs="Arial"/>
                <w:b w:val="1"/>
                <w:bCs w:val="1"/>
              </w:rPr>
              <w:t xml:space="preserve">. </w:t>
            </w:r>
            <w:r w:rsidRPr="4342258E" w:rsidR="412F6B7C">
              <w:rPr>
                <w:rFonts w:ascii="Arial" w:hAnsi="Arial" w:eastAsia="Arial" w:cs="Arial"/>
                <w:b w:val="1"/>
                <w:bCs w:val="1"/>
              </w:rPr>
              <w:t>These M4(3) dwellings should be able to be adapted to the needs of the household who will be occupying them, ahead of their occupation.</w:t>
            </w:r>
          </w:p>
          <w:p w:rsidR="661FC705" w:rsidP="6931BF3F" w:rsidRDefault="661FC705" w14:paraId="330525C3" w14:textId="0AE124F7">
            <w:pPr>
              <w:spacing w:line="259" w:lineRule="auto"/>
              <w:rPr>
                <w:rFonts w:ascii="Arial" w:hAnsi="Arial" w:eastAsia="Arial" w:cs="Arial"/>
                <w:b/>
                <w:bCs/>
                <w:color w:val="808080" w:themeColor="background1" w:themeShade="80"/>
                <w:lang w:val="en-US"/>
              </w:rPr>
            </w:pPr>
          </w:p>
          <w:p w:rsidR="661FC705" w:rsidP="6931BF3F" w:rsidRDefault="53038B23" w14:paraId="24D105C3" w14:textId="44561D93">
            <w:pPr>
              <w:spacing w:line="259" w:lineRule="auto"/>
              <w:rPr>
                <w:rFonts w:ascii="Arial" w:hAnsi="Arial" w:eastAsia="Arial" w:cs="Arial"/>
                <w:b/>
                <w:bCs/>
                <w:color w:val="808080" w:themeColor="background1" w:themeShade="80"/>
              </w:rPr>
            </w:pPr>
            <w:r w:rsidRPr="6931BF3F">
              <w:rPr>
                <w:rFonts w:ascii="Arial" w:hAnsi="Arial" w:eastAsia="Arial" w:cs="Arial"/>
                <w:b/>
                <w:bCs/>
              </w:rPr>
              <w:t xml:space="preserve">An exception will be made for flatted schemes </w:t>
            </w:r>
            <w:r w:rsidRPr="6931BF3F" w:rsidR="666043ED">
              <w:rPr>
                <w:rFonts w:ascii="Arial" w:hAnsi="Arial" w:eastAsia="Arial" w:cs="Arial"/>
                <w:b/>
                <w:bCs/>
              </w:rPr>
              <w:t xml:space="preserve">that are </w:t>
            </w:r>
            <w:r w:rsidRPr="6931BF3F">
              <w:rPr>
                <w:rFonts w:ascii="Arial" w:hAnsi="Arial" w:eastAsia="Arial" w:cs="Arial"/>
                <w:b/>
                <w:bCs/>
              </w:rPr>
              <w:t>of t</w:t>
            </w:r>
            <w:r w:rsidRPr="6931BF3F" w:rsidR="530671D6">
              <w:rPr>
                <w:rFonts w:ascii="Arial" w:hAnsi="Arial" w:eastAsia="Arial" w:cs="Arial"/>
                <w:b/>
                <w:bCs/>
              </w:rPr>
              <w:t xml:space="preserve">wo </w:t>
            </w:r>
            <w:r w:rsidRPr="6931BF3F">
              <w:rPr>
                <w:rFonts w:ascii="Arial" w:hAnsi="Arial" w:eastAsia="Arial" w:cs="Arial"/>
                <w:b/>
                <w:bCs/>
              </w:rPr>
              <w:t>storeys or fewer and/or that are smaller than 50 units</w:t>
            </w:r>
            <w:r w:rsidRPr="6931BF3F" w:rsidR="25590DB9">
              <w:rPr>
                <w:rFonts w:ascii="Arial" w:hAnsi="Arial" w:eastAsia="Arial" w:cs="Arial"/>
                <w:b/>
                <w:bCs/>
              </w:rPr>
              <w:t xml:space="preserve">, whereby planning permission will be granted </w:t>
            </w:r>
            <w:r w:rsidRPr="6931BF3F" w:rsidR="2A254C60">
              <w:rPr>
                <w:rFonts w:ascii="Arial" w:hAnsi="Arial" w:eastAsia="Arial" w:cs="Arial"/>
                <w:b/>
                <w:bCs/>
              </w:rPr>
              <w:t>when no dwellings meet the requirements of Building Regulations Approved Document M4, if the following conditions are met:</w:t>
            </w:r>
          </w:p>
          <w:p w:rsidR="661FC705" w:rsidP="00275179" w:rsidRDefault="3C6ED2D1" w14:paraId="674D9E29" w14:textId="0B85A95F">
            <w:pPr>
              <w:pStyle w:val="ListParagraph"/>
              <w:numPr>
                <w:ilvl w:val="0"/>
                <w:numId w:val="2"/>
              </w:numPr>
              <w:spacing w:line="259" w:lineRule="auto"/>
              <w:rPr>
                <w:rFonts w:ascii="Arial" w:hAnsi="Arial" w:eastAsia="Arial" w:cs="Arial"/>
                <w:b w:val="1"/>
                <w:bCs w:val="1"/>
                <w:color w:val="808080" w:themeColor="background1" w:themeShade="80"/>
              </w:rPr>
            </w:pPr>
            <w:r w:rsidRPr="4342258E" w:rsidR="5E574CE5">
              <w:rPr>
                <w:rFonts w:ascii="Arial" w:hAnsi="Arial" w:eastAsia="Arial" w:cs="Arial"/>
                <w:b w:val="1"/>
                <w:bCs w:val="1"/>
              </w:rPr>
              <w:t>i</w:t>
            </w:r>
            <w:r w:rsidRPr="4342258E" w:rsidR="6ED41DFB">
              <w:rPr>
                <w:rFonts w:ascii="Arial" w:hAnsi="Arial" w:eastAsia="Arial" w:cs="Arial"/>
                <w:b w:val="1"/>
                <w:bCs w:val="1"/>
              </w:rPr>
              <w:t xml:space="preserve">t can be </w:t>
            </w:r>
            <w:r w:rsidRPr="4342258E" w:rsidR="6ED41DFB">
              <w:rPr>
                <w:rFonts w:ascii="Arial" w:hAnsi="Arial" w:eastAsia="Arial" w:cs="Arial"/>
                <w:b w:val="1"/>
                <w:bCs w:val="1"/>
              </w:rPr>
              <w:t>demonstrated</w:t>
            </w:r>
            <w:r w:rsidRPr="4342258E" w:rsidR="6ED41DFB">
              <w:rPr>
                <w:rFonts w:ascii="Arial" w:hAnsi="Arial" w:eastAsia="Arial" w:cs="Arial"/>
                <w:b w:val="1"/>
                <w:bCs w:val="1"/>
              </w:rPr>
              <w:t xml:space="preserve"> that there are </w:t>
            </w:r>
            <w:bookmarkStart w:name="_Int_wpy3zvKL" w:id="140467733"/>
            <w:r w:rsidRPr="4342258E" w:rsidR="6ED41DFB">
              <w:rPr>
                <w:rFonts w:ascii="Arial" w:hAnsi="Arial" w:eastAsia="Arial" w:cs="Arial"/>
                <w:b w:val="1"/>
                <w:bCs w:val="1"/>
              </w:rPr>
              <w:t>strong design</w:t>
            </w:r>
            <w:bookmarkEnd w:id="140467733"/>
            <w:r w:rsidRPr="4342258E" w:rsidR="6ED41DFB">
              <w:rPr>
                <w:rFonts w:ascii="Arial" w:hAnsi="Arial" w:eastAsia="Arial" w:cs="Arial"/>
                <w:b w:val="1"/>
                <w:bCs w:val="1"/>
              </w:rPr>
              <w:t xml:space="preserve"> reasons for providing </w:t>
            </w:r>
            <w:r w:rsidRPr="4342258E" w:rsidR="7981446A">
              <w:rPr>
                <w:rFonts w:ascii="Arial" w:hAnsi="Arial" w:eastAsia="Arial" w:cs="Arial"/>
                <w:b w:val="1"/>
                <w:bCs w:val="1"/>
              </w:rPr>
              <w:t xml:space="preserve">blocks of </w:t>
            </w:r>
            <w:r w:rsidRPr="4342258E" w:rsidR="6ED41DFB">
              <w:rPr>
                <w:rFonts w:ascii="Arial" w:hAnsi="Arial" w:eastAsia="Arial" w:cs="Arial"/>
                <w:b w:val="1"/>
                <w:bCs w:val="1"/>
              </w:rPr>
              <w:t xml:space="preserve">flats </w:t>
            </w:r>
            <w:r w:rsidRPr="4342258E" w:rsidR="69009536">
              <w:rPr>
                <w:rFonts w:ascii="Arial" w:hAnsi="Arial" w:eastAsia="Arial" w:cs="Arial"/>
                <w:b w:val="1"/>
                <w:bCs w:val="1"/>
              </w:rPr>
              <w:t>with a small number of storeys</w:t>
            </w:r>
            <w:r w:rsidRPr="4342258E" w:rsidR="6ED41DFB">
              <w:rPr>
                <w:rFonts w:ascii="Arial" w:hAnsi="Arial" w:eastAsia="Arial" w:cs="Arial"/>
                <w:b w:val="1"/>
                <w:bCs w:val="1"/>
              </w:rPr>
              <w:t>, and it is not purely to circumvent the requirement; and</w:t>
            </w:r>
          </w:p>
          <w:p w:rsidR="661FC705" w:rsidP="00275179" w:rsidRDefault="706C8576" w14:paraId="13951E24" w14:textId="7F5A239B">
            <w:pPr>
              <w:pStyle w:val="ListParagraph"/>
              <w:numPr>
                <w:ilvl w:val="0"/>
                <w:numId w:val="2"/>
              </w:numPr>
              <w:spacing w:line="259" w:lineRule="auto"/>
              <w:rPr>
                <w:rFonts w:ascii="Arial" w:hAnsi="Arial" w:eastAsia="Arial" w:cs="Arial"/>
                <w:sz w:val="20"/>
                <w:szCs w:val="20"/>
              </w:rPr>
            </w:pPr>
            <w:r w:rsidRPr="75200D30" w:rsidR="04CF765A">
              <w:rPr>
                <w:rFonts w:ascii="Arial" w:hAnsi="Arial" w:eastAsia="Arial" w:cs="Arial"/>
                <w:b w:val="1"/>
                <w:bCs w:val="1"/>
              </w:rPr>
              <w:t>i</w:t>
            </w:r>
            <w:r w:rsidRPr="75200D30" w:rsidR="23E2CF81">
              <w:rPr>
                <w:rFonts w:ascii="Arial" w:hAnsi="Arial" w:eastAsia="Arial" w:cs="Arial"/>
                <w:b w:val="1"/>
                <w:bCs w:val="1"/>
              </w:rPr>
              <w:t xml:space="preserve">t can be </w:t>
            </w:r>
            <w:r w:rsidRPr="75200D30" w:rsidR="23E2CF81">
              <w:rPr>
                <w:rFonts w:ascii="Arial" w:hAnsi="Arial" w:eastAsia="Arial" w:cs="Arial"/>
                <w:b w:val="1"/>
                <w:bCs w:val="1"/>
              </w:rPr>
              <w:t>demonstrated</w:t>
            </w:r>
            <w:r w:rsidRPr="75200D30" w:rsidR="23E2CF81">
              <w:rPr>
                <w:rFonts w:ascii="Arial" w:hAnsi="Arial" w:eastAsia="Arial" w:cs="Arial"/>
                <w:b w:val="1"/>
                <w:bCs w:val="1"/>
              </w:rPr>
              <w:t xml:space="preserve"> that options to </w:t>
            </w:r>
            <w:r w:rsidRPr="75200D30" w:rsidR="23E2CF81">
              <w:rPr>
                <w:rFonts w:ascii="Arial" w:hAnsi="Arial" w:eastAsia="Arial" w:cs="Arial"/>
                <w:b w:val="1"/>
                <w:bCs w:val="1"/>
              </w:rPr>
              <w:t>provide</w:t>
            </w:r>
            <w:r w:rsidRPr="75200D30" w:rsidR="23E2CF81">
              <w:rPr>
                <w:rFonts w:ascii="Arial" w:hAnsi="Arial" w:eastAsia="Arial" w:cs="Arial"/>
                <w:b w:val="1"/>
                <w:bCs w:val="1"/>
              </w:rPr>
              <w:t xml:space="preserve"> a</w:t>
            </w:r>
            <w:r w:rsidRPr="75200D30" w:rsidR="5B3D4F35">
              <w:rPr>
                <w:rFonts w:ascii="Arial" w:hAnsi="Arial" w:eastAsia="Arial" w:cs="Arial"/>
                <w:b w:val="1"/>
                <w:bCs w:val="1"/>
              </w:rPr>
              <w:t>ffordable units in an alternative way that enables level access have been explored</w:t>
            </w:r>
            <w:r w:rsidRPr="75200D30" w:rsidR="459215DB">
              <w:rPr>
                <w:rFonts w:ascii="Arial" w:hAnsi="Arial" w:eastAsia="Arial" w:cs="Arial"/>
                <w:b w:val="1"/>
                <w:bCs w:val="1"/>
              </w:rPr>
              <w:t>, including</w:t>
            </w:r>
            <w:r w:rsidRPr="75200D30" w:rsidR="28683E13">
              <w:rPr>
                <w:rFonts w:ascii="Arial" w:hAnsi="Arial" w:eastAsia="Arial" w:cs="Arial"/>
                <w:b w:val="1"/>
                <w:bCs w:val="1"/>
              </w:rPr>
              <w:t xml:space="preserve"> where possible </w:t>
            </w:r>
            <w:r w:rsidRPr="75200D30" w:rsidR="28683E13">
              <w:rPr>
                <w:rFonts w:ascii="Arial" w:hAnsi="Arial" w:eastAsia="Arial" w:cs="Arial"/>
                <w:b w:val="1"/>
                <w:bCs w:val="1"/>
              </w:rPr>
              <w:t>providing</w:t>
            </w:r>
            <w:r w:rsidRPr="75200D30" w:rsidR="459215DB">
              <w:rPr>
                <w:rFonts w:ascii="Arial" w:hAnsi="Arial" w:eastAsia="Arial" w:cs="Arial"/>
                <w:b w:val="1"/>
                <w:bCs w:val="1"/>
              </w:rPr>
              <w:t xml:space="preserve"> </w:t>
            </w:r>
            <w:r w:rsidRPr="75200D30" w:rsidR="459215DB">
              <w:rPr>
                <w:rFonts w:ascii="Arial" w:hAnsi="Arial" w:eastAsia="Arial" w:cs="Arial"/>
                <w:b w:val="1"/>
                <w:bCs w:val="1"/>
              </w:rPr>
              <w:t>t</w:t>
            </w:r>
            <w:r w:rsidRPr="75200D30" w:rsidR="22503123">
              <w:rPr>
                <w:rFonts w:ascii="Arial" w:hAnsi="Arial" w:eastAsia="Arial" w:cs="Arial"/>
                <w:b w:val="1"/>
                <w:bCs w:val="1"/>
              </w:rPr>
              <w:t xml:space="preserve">he dwellings </w:t>
            </w:r>
            <w:r w:rsidRPr="75200D30" w:rsidR="1C95B929">
              <w:rPr>
                <w:rFonts w:ascii="Arial" w:hAnsi="Arial" w:eastAsia="Arial" w:cs="Arial"/>
                <w:b w:val="1"/>
                <w:bCs w:val="1"/>
              </w:rPr>
              <w:t>required</w:t>
            </w:r>
            <w:r w:rsidRPr="75200D30" w:rsidR="1C95B929">
              <w:rPr>
                <w:rFonts w:ascii="Arial" w:hAnsi="Arial" w:eastAsia="Arial" w:cs="Arial"/>
                <w:b w:val="1"/>
                <w:bCs w:val="1"/>
              </w:rPr>
              <w:t xml:space="preserve"> to meet </w:t>
            </w:r>
            <w:r w:rsidRPr="75200D30" w:rsidR="22503123">
              <w:rPr>
                <w:rFonts w:ascii="Arial" w:hAnsi="Arial" w:eastAsia="Arial" w:cs="Arial"/>
                <w:b w:val="1"/>
                <w:bCs w:val="1"/>
              </w:rPr>
              <w:t xml:space="preserve">M4 </w:t>
            </w:r>
            <w:r w:rsidRPr="75200D30" w:rsidR="6143406B">
              <w:rPr>
                <w:rFonts w:ascii="Arial" w:hAnsi="Arial" w:eastAsia="Arial" w:cs="Arial"/>
                <w:b w:val="1"/>
                <w:bCs w:val="1"/>
              </w:rPr>
              <w:t xml:space="preserve">standards </w:t>
            </w:r>
            <w:r w:rsidRPr="75200D30" w:rsidR="459215DB">
              <w:rPr>
                <w:rFonts w:ascii="Arial" w:hAnsi="Arial" w:eastAsia="Arial" w:cs="Arial"/>
                <w:b w:val="1"/>
                <w:bCs w:val="1"/>
              </w:rPr>
              <w:t>on the ground floor.</w:t>
            </w:r>
            <w:r w:rsidRPr="75200D30" w:rsidR="459215DB">
              <w:rPr>
                <w:rFonts w:ascii="Arial" w:hAnsi="Arial" w:eastAsia="Arial" w:cs="Arial"/>
                <w:sz w:val="20"/>
                <w:szCs w:val="20"/>
              </w:rPr>
              <w:t xml:space="preserve"> </w:t>
            </w:r>
          </w:p>
        </w:tc>
      </w:tr>
    </w:tbl>
    <w:p w:rsidR="0BC3252E" w:rsidP="0BC3252E" w:rsidRDefault="0BC3252E" w14:paraId="73E984FD" w14:textId="16B02866"/>
    <w:tbl>
      <w:tblPr>
        <w:tblStyle w:val="TableGrid"/>
        <w:tblW w:w="0" w:type="auto"/>
        <w:tblBorders>
          <w:top w:val="single" w:color="auto" w:sz="6" w:space="0"/>
          <w:left w:val="single" w:color="auto" w:sz="6" w:space="0"/>
          <w:bottom w:val="single" w:color="auto" w:sz="6" w:space="0"/>
          <w:right w:val="single" w:color="auto" w:sz="6" w:space="0"/>
        </w:tblBorders>
        <w:tblLook w:val="04A0" w:firstRow="1" w:lastRow="0" w:firstColumn="1" w:lastColumn="0" w:noHBand="0" w:noVBand="1"/>
      </w:tblPr>
      <w:tblGrid>
        <w:gridCol w:w="9000"/>
      </w:tblGrid>
      <w:tr w:rsidR="661FC705" w:rsidTr="4342258E" w14:paraId="0F8EC0D7" w14:textId="77777777">
        <w:trPr>
          <w:trHeight w:val="300"/>
        </w:trPr>
        <w:tc>
          <w:tcPr>
            <w:tcW w:w="9000" w:type="dxa"/>
            <w:tcBorders>
              <w:top w:val="single" w:color="auto" w:sz="6" w:space="0"/>
              <w:left w:val="single" w:color="auto" w:sz="6" w:space="0"/>
              <w:right w:val="single" w:color="auto" w:sz="6" w:space="0"/>
            </w:tcBorders>
            <w:shd w:val="clear" w:color="auto" w:fill="F2DBDB"/>
            <w:tcMar>
              <w:left w:w="105" w:type="dxa"/>
              <w:right w:w="105" w:type="dxa"/>
            </w:tcMar>
          </w:tcPr>
          <w:p w:rsidR="661FC705" w:rsidP="34E6D994" w:rsidRDefault="25F2FCAF" w14:paraId="595AB693" w14:textId="43459458">
            <w:pPr>
              <w:spacing w:line="259" w:lineRule="auto"/>
              <w:rPr>
                <w:rFonts w:ascii="Arial" w:hAnsi="Arial" w:eastAsia="Arial" w:cs="Arial"/>
                <w:b/>
                <w:bCs/>
              </w:rPr>
            </w:pPr>
            <w:r w:rsidRPr="6931BF3F">
              <w:rPr>
                <w:rFonts w:ascii="Arial" w:hAnsi="Arial" w:eastAsia="Arial" w:cs="Arial"/>
                <w:b/>
                <w:bCs/>
              </w:rPr>
              <w:t>Bin and Bike Stores and External Servicing Features</w:t>
            </w:r>
          </w:p>
          <w:p w:rsidR="661FC705" w:rsidP="0BC3252E" w:rsidRDefault="661FC705" w14:paraId="75341DB0" w14:textId="4D736360">
            <w:pPr>
              <w:spacing w:line="259" w:lineRule="auto"/>
              <w:ind w:left="360"/>
              <w:rPr>
                <w:rFonts w:ascii="Arial" w:hAnsi="Arial" w:eastAsia="Arial" w:cs="Arial"/>
                <w:b/>
                <w:bCs/>
              </w:rPr>
            </w:pPr>
          </w:p>
          <w:p w:rsidR="661FC705" w:rsidP="6931BF3F" w:rsidRDefault="527CB062" w14:paraId="2B56A255" w14:textId="7EFAEC61">
            <w:pPr>
              <w:spacing w:line="259" w:lineRule="auto"/>
              <w:rPr>
                <w:rFonts w:ascii="Arial" w:hAnsi="Arial" w:eastAsia="Arial" w:cs="Arial"/>
                <w:color w:val="000000" w:themeColor="text1"/>
                <w:lang w:val="en-US"/>
              </w:rPr>
            </w:pPr>
            <w:bookmarkStart w:name="_Int_4xsEAB34" w:id="1902504165"/>
            <w:r w:rsidRPr="4342258E" w:rsidR="7DB61C9E">
              <w:rPr>
                <w:rFonts w:ascii="Arial" w:hAnsi="Arial" w:eastAsia="Arial" w:cs="Arial"/>
                <w:color w:val="000000" w:themeColor="text1" w:themeTint="FF" w:themeShade="FF"/>
              </w:rPr>
              <w:t>Good design</w:t>
            </w:r>
            <w:bookmarkEnd w:id="1902504165"/>
            <w:r w:rsidRPr="4342258E" w:rsidR="7DB61C9E">
              <w:rPr>
                <w:rFonts w:ascii="Arial" w:hAnsi="Arial" w:eastAsia="Arial" w:cs="Arial"/>
                <w:color w:val="000000" w:themeColor="text1" w:themeTint="FF" w:themeShade="FF"/>
              </w:rPr>
              <w:t xml:space="preserve"> is not only important to the internal layout of development but for a home to function properly and look attractive. Attention needs to be given to the design and location of storage facilities for bikes and bins at the </w:t>
            </w:r>
            <w:r w:rsidRPr="4342258E" w:rsidR="665397B8">
              <w:rPr>
                <w:rFonts w:ascii="Arial" w:hAnsi="Arial" w:eastAsia="Arial" w:cs="Arial"/>
                <w:color w:val="000000" w:themeColor="text1" w:themeTint="FF" w:themeShade="FF"/>
              </w:rPr>
              <w:t>initial stages</w:t>
            </w:r>
            <w:r w:rsidRPr="4342258E" w:rsidR="7DB61C9E">
              <w:rPr>
                <w:rFonts w:ascii="Arial" w:hAnsi="Arial" w:eastAsia="Arial" w:cs="Arial"/>
                <w:color w:val="000000" w:themeColor="text1" w:themeTint="FF" w:themeShade="FF"/>
              </w:rPr>
              <w:t xml:space="preserve"> of the design process</w:t>
            </w:r>
            <w:r w:rsidRPr="4342258E" w:rsidR="62581487">
              <w:rPr>
                <w:rFonts w:ascii="Arial" w:hAnsi="Arial" w:eastAsia="Arial" w:cs="Arial"/>
                <w:color w:val="000000" w:themeColor="text1" w:themeTint="FF" w:themeShade="FF"/>
              </w:rPr>
              <w:t xml:space="preserve">. </w:t>
            </w:r>
            <w:r w:rsidRPr="4342258E" w:rsidR="7DB61C9E">
              <w:rPr>
                <w:rFonts w:ascii="Arial" w:hAnsi="Arial" w:eastAsia="Arial" w:cs="Arial"/>
                <w:color w:val="000000" w:themeColor="text1" w:themeTint="FF" w:themeShade="FF"/>
              </w:rPr>
              <w:t xml:space="preserve">As so many </w:t>
            </w:r>
            <w:r w:rsidRPr="4342258E" w:rsidR="7DB61C9E">
              <w:rPr>
                <w:rFonts w:ascii="Arial" w:hAnsi="Arial" w:eastAsia="Arial" w:cs="Arial"/>
                <w:color w:val="000000" w:themeColor="text1" w:themeTint="FF" w:themeShade="FF"/>
              </w:rPr>
              <w:t>residents</w:t>
            </w:r>
            <w:r w:rsidRPr="4342258E" w:rsidR="7DB61C9E">
              <w:rPr>
                <w:rFonts w:ascii="Arial" w:hAnsi="Arial" w:eastAsia="Arial" w:cs="Arial"/>
                <w:color w:val="000000" w:themeColor="text1" w:themeTint="FF" w:themeShade="FF"/>
              </w:rPr>
              <w:t xml:space="preserve"> cycle in the city and we want to encourage more cycle trips instead of using the private car, new development </w:t>
            </w:r>
            <w:r w:rsidRPr="4342258E" w:rsidR="4D035461">
              <w:rPr>
                <w:rFonts w:ascii="Arial" w:hAnsi="Arial" w:eastAsia="Arial" w:cs="Arial"/>
                <w:color w:val="000000" w:themeColor="text1" w:themeTint="FF" w:themeShade="FF"/>
              </w:rPr>
              <w:t xml:space="preserve">must </w:t>
            </w:r>
            <w:r w:rsidRPr="4342258E" w:rsidR="7DB61C9E">
              <w:rPr>
                <w:rFonts w:ascii="Arial" w:hAnsi="Arial" w:eastAsia="Arial" w:cs="Arial"/>
                <w:color w:val="000000" w:themeColor="text1" w:themeTint="FF" w:themeShade="FF"/>
              </w:rPr>
              <w:t xml:space="preserve"> incorporate</w:t>
            </w:r>
            <w:r w:rsidRPr="4342258E" w:rsidR="7DB61C9E">
              <w:rPr>
                <w:rFonts w:ascii="Arial" w:hAnsi="Arial" w:eastAsia="Arial" w:cs="Arial"/>
                <w:color w:val="000000" w:themeColor="text1" w:themeTint="FF" w:themeShade="FF"/>
              </w:rPr>
              <w:t xml:space="preserve"> well designed, </w:t>
            </w:r>
            <w:bookmarkStart w:name="_Int_dO4RCyeo" w:id="1805767950"/>
            <w:r w:rsidRPr="4342258E" w:rsidR="7DB61C9E">
              <w:rPr>
                <w:rFonts w:ascii="Arial" w:hAnsi="Arial" w:eastAsia="Arial" w:cs="Arial"/>
                <w:color w:val="000000" w:themeColor="text1" w:themeTint="FF" w:themeShade="FF"/>
              </w:rPr>
              <w:t>secure</w:t>
            </w:r>
            <w:bookmarkEnd w:id="1805767950"/>
            <w:r w:rsidRPr="4342258E" w:rsidR="7DB61C9E">
              <w:rPr>
                <w:rFonts w:ascii="Arial" w:hAnsi="Arial" w:eastAsia="Arial" w:cs="Arial"/>
                <w:color w:val="000000" w:themeColor="text1" w:themeTint="FF" w:themeShade="FF"/>
              </w:rPr>
              <w:t xml:space="preserve"> and easy to use bike storage facilities</w:t>
            </w:r>
            <w:r w:rsidRPr="4342258E" w:rsidR="0AD60C52">
              <w:rPr>
                <w:rFonts w:ascii="Arial" w:hAnsi="Arial" w:eastAsia="Arial" w:cs="Arial"/>
                <w:color w:val="000000" w:themeColor="text1" w:themeTint="FF" w:themeShade="FF"/>
              </w:rPr>
              <w:t xml:space="preserve">. </w:t>
            </w:r>
            <w:r w:rsidRPr="4342258E" w:rsidR="7DB61C9E">
              <w:rPr>
                <w:rFonts w:ascii="Arial" w:hAnsi="Arial" w:eastAsia="Arial" w:cs="Arial"/>
                <w:color w:val="000000" w:themeColor="text1" w:themeTint="FF" w:themeShade="FF"/>
              </w:rPr>
              <w:t xml:space="preserve">Examples of good practice can be found in the </w:t>
            </w:r>
            <w:r w:rsidRPr="4342258E" w:rsidR="7DB61C9E">
              <w:rPr>
                <w:rStyle w:val="Hyperlink"/>
                <w:rFonts w:ascii="Arial" w:hAnsi="Arial" w:eastAsia="Arial" w:cs="Arial"/>
              </w:rPr>
              <w:t>Parking and Bike Parking</w:t>
            </w:r>
            <w:r w:rsidRPr="4342258E" w:rsidR="7DB61C9E">
              <w:rPr>
                <w:rFonts w:ascii="Arial" w:hAnsi="Arial" w:eastAsia="Arial" w:cs="Arial"/>
                <w:color w:val="000000" w:themeColor="text1" w:themeTint="FF" w:themeShade="FF"/>
              </w:rPr>
              <w:t xml:space="preserve"> Technical Advice Note</w:t>
            </w:r>
            <w:r w:rsidRPr="4342258E" w:rsidR="788759C9">
              <w:rPr>
                <w:rFonts w:ascii="Arial" w:hAnsi="Arial" w:eastAsia="Arial" w:cs="Arial"/>
                <w:color w:val="000000" w:themeColor="text1" w:themeTint="FF" w:themeShade="FF"/>
              </w:rPr>
              <w:t>.</w:t>
            </w:r>
            <w:r w:rsidRPr="4342258E" w:rsidR="7DB61C9E">
              <w:rPr>
                <w:rFonts w:ascii="Arial" w:hAnsi="Arial" w:eastAsia="Arial" w:cs="Arial"/>
                <w:color w:val="000000" w:themeColor="text1" w:themeTint="FF" w:themeShade="FF"/>
              </w:rPr>
              <w:t xml:space="preserve"> </w:t>
            </w:r>
          </w:p>
          <w:p w:rsidR="661FC705" w:rsidP="6931BF3F" w:rsidRDefault="661FC705" w14:paraId="48958607" w14:textId="30C1FEA9">
            <w:pPr>
              <w:spacing w:line="259" w:lineRule="auto"/>
              <w:rPr>
                <w:rFonts w:ascii="Arial" w:hAnsi="Arial" w:eastAsia="Arial" w:cs="Arial"/>
                <w:color w:val="000000" w:themeColor="text1"/>
                <w:lang w:val="en-US"/>
              </w:rPr>
            </w:pPr>
          </w:p>
          <w:p w:rsidR="661FC705" w:rsidP="6931BF3F" w:rsidRDefault="19224E2A" w14:paraId="6BDA8109" w14:textId="05C8A8ED">
            <w:pPr>
              <w:spacing w:line="259" w:lineRule="auto"/>
              <w:rPr>
                <w:rFonts w:ascii="Arial" w:hAnsi="Arial" w:eastAsia="Arial" w:cs="Arial"/>
                <w:color w:val="000000" w:themeColor="text1"/>
                <w:lang w:val="en-US"/>
              </w:rPr>
            </w:pPr>
            <w:r w:rsidRPr="4342258E" w:rsidR="7207EA6D">
              <w:rPr>
                <w:rFonts w:ascii="Arial" w:hAnsi="Arial" w:eastAsia="Arial" w:cs="Arial"/>
                <w:color w:val="000000" w:themeColor="text1" w:themeTint="FF" w:themeShade="FF"/>
              </w:rPr>
              <w:t>A</w:t>
            </w:r>
            <w:r w:rsidRPr="4342258E" w:rsidR="7DB61C9E">
              <w:rPr>
                <w:rFonts w:ascii="Arial" w:hAnsi="Arial" w:eastAsia="Arial" w:cs="Arial"/>
                <w:color w:val="000000" w:themeColor="text1" w:themeTint="FF" w:themeShade="FF"/>
              </w:rPr>
              <w:t>s the number of households grow it is essential that new development optimises the opportunities for residents to recycle as much waste as possible</w:t>
            </w:r>
            <w:r w:rsidRPr="4342258E" w:rsidR="290B22F5">
              <w:rPr>
                <w:rFonts w:ascii="Arial" w:hAnsi="Arial" w:eastAsia="Arial" w:cs="Arial"/>
                <w:color w:val="000000" w:themeColor="text1" w:themeTint="FF" w:themeShade="FF"/>
              </w:rPr>
              <w:t xml:space="preserve">. </w:t>
            </w:r>
            <w:r w:rsidRPr="4342258E" w:rsidR="7DB61C9E">
              <w:rPr>
                <w:rFonts w:ascii="Arial" w:hAnsi="Arial" w:eastAsia="Arial" w:cs="Arial"/>
                <w:color w:val="000000" w:themeColor="text1" w:themeTint="FF" w:themeShade="FF"/>
              </w:rPr>
              <w:t xml:space="preserve">Ensuring that there is adequate, well-placed space for the range of bins </w:t>
            </w:r>
            <w:r w:rsidRPr="4342258E" w:rsidR="7DB61C9E">
              <w:rPr>
                <w:rFonts w:ascii="Arial" w:hAnsi="Arial" w:eastAsia="Arial" w:cs="Arial"/>
                <w:color w:val="000000" w:themeColor="text1" w:themeTint="FF" w:themeShade="FF"/>
              </w:rPr>
              <w:t>required</w:t>
            </w:r>
            <w:r w:rsidRPr="4342258E" w:rsidR="7DB61C9E">
              <w:rPr>
                <w:rFonts w:ascii="Arial" w:hAnsi="Arial" w:eastAsia="Arial" w:cs="Arial"/>
                <w:color w:val="000000" w:themeColor="text1" w:themeTint="FF" w:themeShade="FF"/>
              </w:rPr>
              <w:t xml:space="preserve"> will enable this</w:t>
            </w:r>
            <w:r w:rsidRPr="4342258E" w:rsidR="235ADBE3">
              <w:rPr>
                <w:rFonts w:ascii="Arial" w:hAnsi="Arial" w:eastAsia="Arial" w:cs="Arial"/>
                <w:color w:val="000000" w:themeColor="text1" w:themeTint="FF" w:themeShade="FF"/>
              </w:rPr>
              <w:t xml:space="preserve">. </w:t>
            </w:r>
            <w:r w:rsidRPr="4342258E" w:rsidR="7DB61C9E">
              <w:rPr>
                <w:rFonts w:ascii="Arial" w:hAnsi="Arial" w:eastAsia="Arial" w:cs="Arial"/>
                <w:color w:val="000000" w:themeColor="text1" w:themeTint="FF" w:themeShade="FF"/>
              </w:rPr>
              <w:t xml:space="preserve">The location of these bin stores needs to be accessible to be collected efficiently and attractively designed so as not to detract from the appearance and amenity of the area. Guidance on the numbers and sizes of bins that are </w:t>
            </w:r>
            <w:r w:rsidRPr="4342258E" w:rsidR="7DB61C9E">
              <w:rPr>
                <w:rFonts w:ascii="Arial" w:hAnsi="Arial" w:eastAsia="Arial" w:cs="Arial"/>
                <w:color w:val="000000" w:themeColor="text1" w:themeTint="FF" w:themeShade="FF"/>
              </w:rPr>
              <w:t>required</w:t>
            </w:r>
            <w:r w:rsidRPr="4342258E" w:rsidR="7DB61C9E">
              <w:rPr>
                <w:rFonts w:ascii="Arial" w:hAnsi="Arial" w:eastAsia="Arial" w:cs="Arial"/>
                <w:color w:val="000000" w:themeColor="text1" w:themeTint="FF" w:themeShade="FF"/>
              </w:rPr>
              <w:t xml:space="preserve"> for </w:t>
            </w:r>
            <w:bookmarkStart w:name="_Int_gI94rxb0" w:id="126776960"/>
            <w:r w:rsidRPr="4342258E" w:rsidR="7DB61C9E">
              <w:rPr>
                <w:rFonts w:ascii="Arial" w:hAnsi="Arial" w:eastAsia="Arial" w:cs="Arial"/>
                <w:color w:val="000000" w:themeColor="text1" w:themeTint="FF" w:themeShade="FF"/>
              </w:rPr>
              <w:t>different types</w:t>
            </w:r>
            <w:bookmarkEnd w:id="126776960"/>
            <w:r w:rsidRPr="4342258E" w:rsidR="7DB61C9E">
              <w:rPr>
                <w:rFonts w:ascii="Arial" w:hAnsi="Arial" w:eastAsia="Arial" w:cs="Arial"/>
                <w:color w:val="000000" w:themeColor="text1" w:themeTint="FF" w:themeShade="FF"/>
              </w:rPr>
              <w:t xml:space="preserve"> of development and design and placement of stores is set out in the Technical Advice Note on </w:t>
            </w:r>
            <w:r w:rsidRPr="4342258E" w:rsidR="7DB61C9E">
              <w:rPr>
                <w:rStyle w:val="Hyperlink"/>
                <w:rFonts w:ascii="Arial" w:hAnsi="Arial" w:eastAsia="Arial" w:cs="Arial"/>
              </w:rPr>
              <w:t>Waste Storage</w:t>
            </w:r>
            <w:r w:rsidRPr="4342258E" w:rsidR="776B7B70">
              <w:rPr>
                <w:rStyle w:val="Hyperlink"/>
                <w:rFonts w:ascii="Arial" w:hAnsi="Arial" w:eastAsia="Arial" w:cs="Arial"/>
              </w:rPr>
              <w:t>.</w:t>
            </w:r>
            <w:r w:rsidRPr="4342258E" w:rsidR="7DB61C9E">
              <w:rPr>
                <w:rFonts w:ascii="Arial" w:hAnsi="Arial" w:eastAsia="Arial" w:cs="Arial"/>
                <w:color w:val="000000" w:themeColor="text1" w:themeTint="FF" w:themeShade="FF"/>
              </w:rPr>
              <w:t xml:space="preserve"> </w:t>
            </w:r>
          </w:p>
          <w:p w:rsidR="661FC705" w:rsidP="6931BF3F" w:rsidRDefault="661FC705" w14:paraId="4859F971" w14:textId="47A8C3CD">
            <w:pPr>
              <w:spacing w:line="259" w:lineRule="auto"/>
              <w:rPr>
                <w:rFonts w:ascii="Arial" w:hAnsi="Arial" w:eastAsia="Arial" w:cs="Arial"/>
                <w:color w:val="000000" w:themeColor="text1"/>
                <w:lang w:val="en-US"/>
              </w:rPr>
            </w:pPr>
          </w:p>
          <w:p w:rsidR="661FC705" w:rsidP="142C432C" w:rsidRDefault="635BFCAF" w14:paraId="2B038ECB" w14:textId="4F0D49D1">
            <w:pPr>
              <w:spacing w:line="259" w:lineRule="auto"/>
              <w:rPr>
                <w:rFonts w:ascii="Arial" w:hAnsi="Arial" w:eastAsia="Arial" w:cs="Arial"/>
                <w:color w:val="000000" w:themeColor="text1"/>
                <w:lang w:val="en-US"/>
              </w:rPr>
            </w:pPr>
            <w:r w:rsidRPr="4342258E" w:rsidR="1785DA1F">
              <w:rPr>
                <w:rFonts w:ascii="Arial" w:hAnsi="Arial" w:eastAsia="Arial" w:cs="Arial"/>
                <w:color w:val="000000" w:themeColor="text1" w:themeTint="FF" w:themeShade="FF"/>
              </w:rPr>
              <w:t>Servicing features such as meter cupboard</w:t>
            </w:r>
            <w:r w:rsidRPr="4342258E" w:rsidR="7A0122D1">
              <w:rPr>
                <w:rFonts w:ascii="Arial" w:hAnsi="Arial" w:eastAsia="Arial" w:cs="Arial"/>
                <w:color w:val="000000" w:themeColor="text1" w:themeTint="FF" w:themeShade="FF"/>
              </w:rPr>
              <w:t>s</w:t>
            </w:r>
            <w:r w:rsidRPr="4342258E" w:rsidR="1785DA1F">
              <w:rPr>
                <w:rFonts w:ascii="Arial" w:hAnsi="Arial" w:eastAsia="Arial" w:cs="Arial"/>
                <w:color w:val="000000" w:themeColor="text1" w:themeTint="FF" w:themeShade="FF"/>
              </w:rPr>
              <w:t xml:space="preserve">, pipes and gutters, flues, </w:t>
            </w:r>
            <w:r w:rsidRPr="4342258E" w:rsidR="42048439">
              <w:rPr>
                <w:rFonts w:ascii="Arial" w:hAnsi="Arial" w:eastAsia="Arial" w:cs="Arial"/>
                <w:color w:val="000000" w:themeColor="text1" w:themeTint="FF" w:themeShade="FF"/>
              </w:rPr>
              <w:t>vents, and</w:t>
            </w:r>
            <w:r w:rsidRPr="4342258E" w:rsidR="1785DA1F">
              <w:rPr>
                <w:rFonts w:ascii="Arial" w:hAnsi="Arial" w:eastAsia="Arial" w:cs="Arial"/>
                <w:color w:val="000000" w:themeColor="text1" w:themeTint="FF" w:themeShade="FF"/>
              </w:rPr>
              <w:t xml:space="preserve"> aerials can sometimes be designed as an integrated element of the architecture that can contribute positively to the overall design of the buildings or development</w:t>
            </w:r>
            <w:r w:rsidRPr="4342258E" w:rsidR="17DAD599">
              <w:rPr>
                <w:rFonts w:ascii="Arial" w:hAnsi="Arial" w:eastAsia="Arial" w:cs="Arial"/>
                <w:color w:val="000000" w:themeColor="text1" w:themeTint="FF" w:themeShade="FF"/>
              </w:rPr>
              <w:t xml:space="preserve">. </w:t>
            </w:r>
            <w:r w:rsidRPr="4342258E" w:rsidR="1785DA1F">
              <w:rPr>
                <w:rFonts w:ascii="Arial" w:hAnsi="Arial" w:eastAsia="Arial" w:cs="Arial"/>
                <w:color w:val="000000" w:themeColor="text1" w:themeTint="FF" w:themeShade="FF"/>
              </w:rPr>
              <w:t xml:space="preserve">Chimneys and drainpipes can help to break up the monotony of a terrace, </w:t>
            </w:r>
            <w:r w:rsidRPr="4342258E" w:rsidR="612B1EFD">
              <w:rPr>
                <w:rFonts w:ascii="Arial" w:hAnsi="Arial" w:eastAsia="Arial" w:cs="Arial"/>
                <w:color w:val="000000" w:themeColor="text1" w:themeTint="FF" w:themeShade="FF"/>
              </w:rPr>
              <w:t>indicating</w:t>
            </w:r>
            <w:r w:rsidRPr="4342258E" w:rsidR="1785DA1F">
              <w:rPr>
                <w:rFonts w:ascii="Arial" w:hAnsi="Arial" w:eastAsia="Arial" w:cs="Arial"/>
                <w:color w:val="000000" w:themeColor="text1" w:themeTint="FF" w:themeShade="FF"/>
              </w:rPr>
              <w:t xml:space="preserve"> the individual units with</w:t>
            </w:r>
            <w:r w:rsidRPr="4342258E" w:rsidR="6F4C3B41">
              <w:rPr>
                <w:rFonts w:ascii="Arial" w:hAnsi="Arial" w:eastAsia="Arial" w:cs="Arial"/>
                <w:color w:val="000000" w:themeColor="text1" w:themeTint="FF" w:themeShade="FF"/>
              </w:rPr>
              <w:t>in</w:t>
            </w:r>
            <w:r w:rsidRPr="4342258E" w:rsidR="1785DA1F">
              <w:rPr>
                <w:rFonts w:ascii="Arial" w:hAnsi="Arial" w:eastAsia="Arial" w:cs="Arial"/>
                <w:color w:val="000000" w:themeColor="text1" w:themeTint="FF" w:themeShade="FF"/>
              </w:rPr>
              <w:t xml:space="preserve"> the whole</w:t>
            </w:r>
            <w:r w:rsidRPr="4342258E" w:rsidR="409C52F4">
              <w:rPr>
                <w:rFonts w:ascii="Arial" w:hAnsi="Arial" w:eastAsia="Arial" w:cs="Arial"/>
                <w:color w:val="000000" w:themeColor="text1" w:themeTint="FF" w:themeShade="FF"/>
              </w:rPr>
              <w:t xml:space="preserve">. </w:t>
            </w:r>
            <w:r w:rsidRPr="4342258E" w:rsidR="1785DA1F">
              <w:rPr>
                <w:rFonts w:ascii="Arial" w:hAnsi="Arial" w:eastAsia="Arial" w:cs="Arial"/>
                <w:color w:val="000000" w:themeColor="text1" w:themeTint="FF" w:themeShade="FF"/>
              </w:rPr>
              <w:t>D</w:t>
            </w:r>
            <w:r w:rsidRPr="4342258E" w:rsidR="1785DA1F">
              <w:rPr>
                <w:rFonts w:ascii="Arial" w:hAnsi="Arial" w:eastAsia="Arial" w:cs="Arial"/>
                <w:color w:val="000000" w:themeColor="text1" w:themeTint="FF" w:themeShade="FF"/>
              </w:rPr>
              <w:t>etailing of these features can be an important contributor to the character of the area</w:t>
            </w:r>
            <w:r w:rsidRPr="4342258E" w:rsidR="5F83958A">
              <w:rPr>
                <w:rFonts w:ascii="Arial" w:hAnsi="Arial" w:eastAsia="Arial" w:cs="Arial"/>
                <w:color w:val="000000" w:themeColor="text1" w:themeTint="FF" w:themeShade="FF"/>
              </w:rPr>
              <w:t xml:space="preserve">. </w:t>
            </w:r>
            <w:r w:rsidRPr="4342258E" w:rsidR="1785DA1F">
              <w:rPr>
                <w:rFonts w:ascii="Arial" w:hAnsi="Arial" w:eastAsia="Arial" w:cs="Arial"/>
                <w:color w:val="000000" w:themeColor="text1" w:themeTint="FF" w:themeShade="FF"/>
              </w:rPr>
              <w:t xml:space="preserve">However, servicing features can also create a cluttered appearance and detract from the design of the development. </w:t>
            </w:r>
          </w:p>
          <w:p w:rsidR="661FC705" w:rsidP="6931BF3F" w:rsidRDefault="661FC705" w14:paraId="701F1AC2" w14:textId="159F5CDD">
            <w:pPr>
              <w:spacing w:line="259" w:lineRule="auto"/>
              <w:rPr>
                <w:rFonts w:ascii="Arial" w:hAnsi="Arial" w:eastAsia="Arial" w:cs="Arial"/>
                <w:color w:val="000000" w:themeColor="text1"/>
              </w:rPr>
            </w:pPr>
          </w:p>
          <w:p w:rsidR="661FC705" w:rsidP="6931BF3F" w:rsidRDefault="204AAD5D" w14:paraId="6DFB458A" w14:textId="5682AE51">
            <w:pPr>
              <w:spacing w:line="259" w:lineRule="auto"/>
              <w:rPr>
                <w:rFonts w:ascii="Arial" w:hAnsi="Arial" w:eastAsia="Arial" w:cs="Arial"/>
                <w:color w:val="000000" w:themeColor="text1"/>
              </w:rPr>
            </w:pPr>
            <w:r w:rsidRPr="4342258E" w:rsidR="71DAE2C1">
              <w:rPr>
                <w:rFonts w:ascii="Arial" w:hAnsi="Arial" w:eastAsia="Arial" w:cs="Arial"/>
                <w:color w:val="000000" w:themeColor="text1" w:themeTint="FF" w:themeShade="FF"/>
              </w:rPr>
              <w:t>As the city moves towards becoming net zero</w:t>
            </w:r>
            <w:r w:rsidRPr="4342258E" w:rsidR="53661425">
              <w:rPr>
                <w:rFonts w:ascii="Arial" w:hAnsi="Arial" w:eastAsia="Arial" w:cs="Arial"/>
                <w:color w:val="000000" w:themeColor="text1" w:themeTint="FF" w:themeShade="FF"/>
              </w:rPr>
              <w:t xml:space="preserve"> </w:t>
            </w:r>
            <w:r w:rsidRPr="4342258E" w:rsidR="67F414CF">
              <w:rPr>
                <w:rFonts w:ascii="Arial" w:hAnsi="Arial" w:eastAsia="Arial" w:cs="Arial"/>
                <w:color w:val="000000" w:themeColor="text1" w:themeTint="FF" w:themeShade="FF"/>
              </w:rPr>
              <w:t xml:space="preserve">there will need to be infrastructure to support this to include </w:t>
            </w:r>
            <w:r w:rsidRPr="4342258E" w:rsidR="0E78852C">
              <w:rPr>
                <w:rFonts w:ascii="Arial" w:hAnsi="Arial" w:eastAsia="Arial" w:cs="Arial"/>
                <w:color w:val="000000" w:themeColor="text1" w:themeTint="FF" w:themeShade="FF"/>
              </w:rPr>
              <w:t xml:space="preserve">sufficient </w:t>
            </w:r>
            <w:r w:rsidRPr="4342258E" w:rsidR="2AB89099">
              <w:rPr>
                <w:rFonts w:ascii="Arial" w:hAnsi="Arial" w:eastAsia="Arial" w:cs="Arial"/>
                <w:color w:val="000000" w:themeColor="text1" w:themeTint="FF" w:themeShade="FF"/>
              </w:rPr>
              <w:t>EV (Electric Vehicle)</w:t>
            </w:r>
            <w:r w:rsidRPr="4342258E" w:rsidR="53661425">
              <w:rPr>
                <w:rFonts w:ascii="Arial" w:hAnsi="Arial" w:eastAsia="Arial" w:cs="Arial"/>
                <w:color w:val="000000" w:themeColor="text1" w:themeTint="FF" w:themeShade="FF"/>
              </w:rPr>
              <w:t xml:space="preserve"> </w:t>
            </w:r>
            <w:r w:rsidRPr="4342258E" w:rsidR="47699182">
              <w:rPr>
                <w:rFonts w:ascii="Arial" w:hAnsi="Arial" w:eastAsia="Arial" w:cs="Arial"/>
                <w:color w:val="000000" w:themeColor="text1" w:themeTint="FF" w:themeShade="FF"/>
              </w:rPr>
              <w:t>chargers</w:t>
            </w:r>
            <w:r w:rsidRPr="4342258E" w:rsidR="435A903A">
              <w:rPr>
                <w:rFonts w:ascii="Arial" w:hAnsi="Arial" w:eastAsia="Arial" w:cs="Arial"/>
                <w:color w:val="000000" w:themeColor="text1" w:themeTint="FF" w:themeShade="FF"/>
              </w:rPr>
              <w:t xml:space="preserve">, </w:t>
            </w:r>
            <w:r w:rsidRPr="4342258E" w:rsidR="6F494C8A">
              <w:rPr>
                <w:rFonts w:ascii="Arial" w:hAnsi="Arial" w:eastAsia="Arial" w:cs="Arial"/>
                <w:color w:val="000000" w:themeColor="text1" w:themeTint="FF" w:themeShade="FF"/>
              </w:rPr>
              <w:t xml:space="preserve">air source heat pumps, solar panels </w:t>
            </w:r>
            <w:r w:rsidRPr="4342258E" w:rsidR="0E7BD446">
              <w:rPr>
                <w:rFonts w:ascii="Arial" w:hAnsi="Arial" w:eastAsia="Arial" w:cs="Arial"/>
                <w:color w:val="000000" w:themeColor="text1" w:themeTint="FF" w:themeShade="FF"/>
              </w:rPr>
              <w:t xml:space="preserve">etc. </w:t>
            </w:r>
            <w:r w:rsidRPr="4342258E" w:rsidR="6F494C8A">
              <w:rPr>
                <w:rFonts w:ascii="Arial" w:hAnsi="Arial" w:eastAsia="Arial" w:cs="Arial"/>
                <w:color w:val="000000" w:themeColor="text1" w:themeTint="FF" w:themeShade="FF"/>
              </w:rPr>
              <w:t xml:space="preserve">All of this to needs to be carefully </w:t>
            </w:r>
            <w:r w:rsidRPr="4342258E" w:rsidR="25C12A95">
              <w:rPr>
                <w:rFonts w:ascii="Arial" w:hAnsi="Arial" w:eastAsia="Arial" w:cs="Arial"/>
                <w:color w:val="000000" w:themeColor="text1" w:themeTint="FF" w:themeShade="FF"/>
              </w:rPr>
              <w:t xml:space="preserve">designed </w:t>
            </w:r>
            <w:r w:rsidRPr="4342258E" w:rsidR="66A60298">
              <w:rPr>
                <w:rFonts w:ascii="Arial" w:hAnsi="Arial" w:eastAsia="Arial" w:cs="Arial"/>
                <w:color w:val="000000" w:themeColor="text1" w:themeTint="FF" w:themeShade="FF"/>
              </w:rPr>
              <w:t>into new developments</w:t>
            </w:r>
            <w:r w:rsidRPr="4342258E" w:rsidR="599689B7">
              <w:rPr>
                <w:rFonts w:ascii="Arial" w:hAnsi="Arial" w:eastAsia="Arial" w:cs="Arial"/>
                <w:color w:val="000000" w:themeColor="text1" w:themeTint="FF" w:themeShade="FF"/>
              </w:rPr>
              <w:t xml:space="preserve">. </w:t>
            </w:r>
            <w:r w:rsidRPr="4342258E" w:rsidR="6C0D5009">
              <w:rPr>
                <w:rFonts w:ascii="Arial" w:hAnsi="Arial" w:eastAsia="Arial" w:cs="Arial"/>
                <w:color w:val="000000" w:themeColor="text1" w:themeTint="FF" w:themeShade="FF"/>
              </w:rPr>
              <w:t>The location and design of these developments need to be considered</w:t>
            </w:r>
            <w:r w:rsidRPr="4342258E" w:rsidR="4BA88AB8">
              <w:rPr>
                <w:rFonts w:ascii="Arial" w:hAnsi="Arial" w:eastAsia="Arial" w:cs="Arial"/>
                <w:color w:val="000000" w:themeColor="text1" w:themeTint="FF" w:themeShade="FF"/>
              </w:rPr>
              <w:t xml:space="preserve"> and ensure it meets the requirements of </w:t>
            </w:r>
            <w:r w:rsidRPr="4342258E" w:rsidR="5BF0A4BD">
              <w:rPr>
                <w:rFonts w:ascii="Arial" w:hAnsi="Arial" w:eastAsia="Arial" w:cs="Arial"/>
                <w:color w:val="000000" w:themeColor="text1" w:themeTint="FF" w:themeShade="FF"/>
              </w:rPr>
              <w:t xml:space="preserve">Policies </w:t>
            </w:r>
            <w:r w:rsidRPr="4342258E" w:rsidR="3EF620BC">
              <w:rPr>
                <w:rFonts w:ascii="Arial" w:hAnsi="Arial" w:eastAsia="Arial" w:cs="Arial"/>
                <w:color w:val="000000" w:themeColor="text1" w:themeTint="FF" w:themeShade="FF"/>
              </w:rPr>
              <w:t xml:space="preserve">C9, R3 and </w:t>
            </w:r>
          </w:p>
          <w:p w:rsidR="661FC705" w:rsidP="6931BF3F" w:rsidRDefault="661FC705" w14:paraId="6286EA13" w14:textId="1F98A47B">
            <w:pPr>
              <w:spacing w:line="259" w:lineRule="auto"/>
              <w:rPr>
                <w:rFonts w:ascii="Arial" w:hAnsi="Arial" w:eastAsia="Arial" w:cs="Arial"/>
                <w:color w:val="000000" w:themeColor="text1"/>
              </w:rPr>
            </w:pPr>
          </w:p>
          <w:p w:rsidR="661FC705" w:rsidP="6931BF3F" w:rsidRDefault="527CB062" w14:paraId="65EE2D00" w14:textId="0DB8FEB3">
            <w:pPr>
              <w:spacing w:line="259" w:lineRule="auto"/>
              <w:rPr>
                <w:rFonts w:ascii="Arial" w:hAnsi="Arial" w:eastAsia="Arial" w:cs="Arial"/>
                <w:color w:val="000000" w:themeColor="text1"/>
                <w:lang w:val="en-US"/>
              </w:rPr>
            </w:pPr>
            <w:r w:rsidRPr="6931BF3F">
              <w:rPr>
                <w:rFonts w:ascii="Arial" w:hAnsi="Arial" w:eastAsia="Arial" w:cs="Arial"/>
                <w:color w:val="000000" w:themeColor="text1"/>
              </w:rPr>
              <w:t>The policy approach seeks to ensure that careful attention is given to the positioning, design and materials used for external servicing features in new development.</w:t>
            </w:r>
          </w:p>
          <w:p w:rsidR="661FC705" w:rsidP="0BC3252E" w:rsidRDefault="661FC705" w14:paraId="208C8E93" w14:textId="26CF6D06">
            <w:pPr>
              <w:spacing w:line="259" w:lineRule="auto"/>
              <w:ind w:left="360"/>
              <w:rPr>
                <w:rFonts w:ascii="Arial" w:hAnsi="Arial" w:eastAsia="Arial" w:cs="Arial"/>
              </w:rPr>
            </w:pPr>
          </w:p>
        </w:tc>
      </w:tr>
      <w:tr w:rsidR="661FC705" w:rsidTr="4342258E" w14:paraId="65BE7E8B" w14:textId="77777777">
        <w:trPr>
          <w:trHeight w:val="300"/>
        </w:trPr>
        <w:tc>
          <w:tcPr>
            <w:tcW w:w="9000" w:type="dxa"/>
            <w:tcBorders>
              <w:left w:val="single" w:color="auto" w:sz="6" w:space="0"/>
              <w:bottom w:val="single" w:color="auto" w:sz="6" w:space="0"/>
              <w:right w:val="single" w:color="auto" w:sz="6" w:space="0"/>
            </w:tcBorders>
            <w:shd w:val="clear" w:color="auto" w:fill="EAF1DD"/>
            <w:tcMar>
              <w:left w:w="105" w:type="dxa"/>
              <w:right w:w="105" w:type="dxa"/>
            </w:tcMar>
          </w:tcPr>
          <w:p w:rsidR="661FC705" w:rsidP="661FC705" w:rsidRDefault="661FC705" w14:paraId="0F7E7CDD" w14:textId="57C1E476">
            <w:pPr>
              <w:spacing w:line="259" w:lineRule="auto"/>
              <w:ind w:left="360"/>
              <w:rPr>
                <w:rFonts w:ascii="Arial" w:hAnsi="Arial" w:eastAsia="Arial" w:cs="Arial"/>
                <w:sz w:val="24"/>
                <w:szCs w:val="24"/>
              </w:rPr>
            </w:pPr>
          </w:p>
          <w:p w:rsidR="661FC705" w:rsidP="661FC705" w:rsidRDefault="39E3431C" w14:paraId="384663EB" w14:textId="2C25A96A">
            <w:pPr>
              <w:pStyle w:val="Heading2"/>
              <w:spacing w:line="259" w:lineRule="auto"/>
              <w:rPr>
                <w:rFonts w:ascii="Cambria" w:hAnsi="Cambria" w:eastAsia="Cambria" w:cs="Cambria"/>
                <w:color w:val="365F91"/>
              </w:rPr>
            </w:pPr>
            <w:bookmarkStart w:name="_Toc1391539375" w:id="81"/>
            <w:r w:rsidRPr="6931BF3F">
              <w:rPr>
                <w:rFonts w:ascii="Cambria" w:hAnsi="Cambria" w:eastAsia="Cambria" w:cs="Cambria"/>
                <w:color w:val="365F91"/>
              </w:rPr>
              <w:t>Policy HD1</w:t>
            </w:r>
            <w:r w:rsidRPr="6931BF3F" w:rsidR="68FA0654">
              <w:rPr>
                <w:rFonts w:ascii="Cambria" w:hAnsi="Cambria" w:eastAsia="Cambria" w:cs="Cambria"/>
                <w:color w:val="365F91"/>
              </w:rPr>
              <w:t>5</w:t>
            </w:r>
            <w:r w:rsidRPr="6931BF3F">
              <w:rPr>
                <w:rFonts w:ascii="Cambria" w:hAnsi="Cambria" w:eastAsia="Cambria" w:cs="Cambria"/>
                <w:color w:val="365F91"/>
              </w:rPr>
              <w:t xml:space="preserve"> </w:t>
            </w:r>
            <w:r w:rsidRPr="6931BF3F" w:rsidR="493B6F4C">
              <w:rPr>
                <w:rFonts w:ascii="Cambria" w:hAnsi="Cambria" w:eastAsia="Cambria" w:cs="Cambria"/>
                <w:color w:val="365F91"/>
              </w:rPr>
              <w:t>Bin and Bike Stores and External Servicing Features</w:t>
            </w:r>
            <w:bookmarkEnd w:id="81"/>
          </w:p>
          <w:p w:rsidR="661FC705" w:rsidP="661FC705" w:rsidRDefault="661FC705" w14:paraId="6220A1ED" w14:textId="746AFA2A">
            <w:pPr>
              <w:spacing w:line="259" w:lineRule="auto"/>
              <w:ind w:left="360"/>
              <w:rPr>
                <w:rFonts w:ascii="Arial" w:hAnsi="Arial" w:eastAsia="Arial" w:cs="Arial"/>
                <w:sz w:val="24"/>
                <w:szCs w:val="24"/>
              </w:rPr>
            </w:pPr>
          </w:p>
          <w:p w:rsidR="661FC705" w:rsidP="6931BF3F" w:rsidRDefault="3D20C3B9" w14:paraId="745C87C0" w14:textId="6A0122E7">
            <w:pPr>
              <w:spacing w:line="259" w:lineRule="auto"/>
              <w:rPr>
                <w:rFonts w:ascii="Arial" w:hAnsi="Arial" w:eastAsia="Arial" w:cs="Arial"/>
                <w:color w:val="000000" w:themeColor="text1"/>
                <w:lang w:val="en-US"/>
              </w:rPr>
            </w:pPr>
            <w:r w:rsidRPr="4342258E" w:rsidR="273AD30E">
              <w:rPr>
                <w:rFonts w:ascii="Arial" w:hAnsi="Arial" w:eastAsia="Arial" w:cs="Arial"/>
                <w:color w:val="000000" w:themeColor="text1" w:themeTint="FF" w:themeShade="FF"/>
              </w:rPr>
              <w:t>Bin and bike stores and external servicing features should be considered from the start of the design process</w:t>
            </w:r>
            <w:r w:rsidRPr="4342258E" w:rsidR="222D9658">
              <w:rPr>
                <w:rFonts w:ascii="Arial" w:hAnsi="Arial" w:eastAsia="Arial" w:cs="Arial"/>
                <w:color w:val="000000" w:themeColor="text1" w:themeTint="FF" w:themeShade="FF"/>
              </w:rPr>
              <w:t xml:space="preserve"> and provided in new development</w:t>
            </w:r>
            <w:r w:rsidRPr="4342258E" w:rsidR="67E8025B">
              <w:rPr>
                <w:rFonts w:ascii="Arial" w:hAnsi="Arial" w:eastAsia="Arial" w:cs="Arial"/>
                <w:color w:val="000000" w:themeColor="text1" w:themeTint="FF" w:themeShade="FF"/>
              </w:rPr>
              <w:t xml:space="preserve">. </w:t>
            </w:r>
            <w:r w:rsidRPr="4342258E" w:rsidR="273AD30E">
              <w:rPr>
                <w:rFonts w:ascii="Arial" w:hAnsi="Arial" w:eastAsia="Arial" w:cs="Arial"/>
                <w:color w:val="000000" w:themeColor="text1" w:themeTint="FF" w:themeShade="FF"/>
              </w:rPr>
              <w:t xml:space="preserve">Planning permission will be granted </w:t>
            </w:r>
            <w:r w:rsidRPr="4342258E" w:rsidR="51F12BF9">
              <w:rPr>
                <w:rFonts w:ascii="Arial" w:hAnsi="Arial" w:eastAsia="Arial" w:cs="Arial"/>
                <w:color w:val="000000" w:themeColor="text1" w:themeTint="FF" w:themeShade="FF"/>
              </w:rPr>
              <w:t xml:space="preserve">only </w:t>
            </w:r>
            <w:r w:rsidRPr="4342258E" w:rsidR="273AD30E">
              <w:rPr>
                <w:rFonts w:ascii="Arial" w:hAnsi="Arial" w:eastAsia="Arial" w:cs="Arial"/>
                <w:color w:val="000000" w:themeColor="text1" w:themeTint="FF" w:themeShade="FF"/>
              </w:rPr>
              <w:t xml:space="preserve">where it can be </w:t>
            </w:r>
            <w:r w:rsidRPr="4342258E" w:rsidR="273AD30E">
              <w:rPr>
                <w:rFonts w:ascii="Arial" w:hAnsi="Arial" w:eastAsia="Arial" w:cs="Arial"/>
                <w:color w:val="000000" w:themeColor="text1" w:themeTint="FF" w:themeShade="FF"/>
              </w:rPr>
              <w:t>demonstrated</w:t>
            </w:r>
            <w:r w:rsidRPr="4342258E" w:rsidR="273AD30E">
              <w:rPr>
                <w:rFonts w:ascii="Arial" w:hAnsi="Arial" w:eastAsia="Arial" w:cs="Arial"/>
                <w:color w:val="000000" w:themeColor="text1" w:themeTint="FF" w:themeShade="FF"/>
              </w:rPr>
              <w:t xml:space="preserve"> that:</w:t>
            </w:r>
          </w:p>
          <w:p w:rsidR="661FC705" w:rsidP="00275179" w:rsidRDefault="4079037C" w14:paraId="196A5DD2" w14:textId="34554C63">
            <w:pPr>
              <w:pStyle w:val="ListParagraph"/>
              <w:numPr>
                <w:ilvl w:val="0"/>
                <w:numId w:val="3"/>
              </w:numPr>
              <w:spacing w:line="259" w:lineRule="auto"/>
              <w:rPr>
                <w:rFonts w:ascii="Arial" w:hAnsi="Arial" w:eastAsia="Arial" w:cs="Arial"/>
                <w:color w:val="000000" w:themeColor="text1"/>
              </w:rPr>
            </w:pPr>
            <w:r w:rsidRPr="6931BF3F">
              <w:rPr>
                <w:rFonts w:ascii="Arial" w:hAnsi="Arial" w:eastAsia="Arial" w:cs="Arial"/>
                <w:color w:val="000000" w:themeColor="text1"/>
              </w:rPr>
              <w:t xml:space="preserve">bin and bike storage is provided in a way that does not detract from the overall design of the scheme or the surrounding area, whilst meeting practical needs including the provision of electric charging points </w:t>
            </w:r>
            <w:r w:rsidRPr="6931BF3F" w:rsidR="6B27C3D7">
              <w:rPr>
                <w:rFonts w:ascii="Arial" w:hAnsi="Arial" w:eastAsia="Arial" w:cs="Arial"/>
                <w:color w:val="000000" w:themeColor="text1"/>
              </w:rPr>
              <w:t xml:space="preserve">for e-bikes </w:t>
            </w:r>
            <w:r w:rsidRPr="6931BF3F">
              <w:rPr>
                <w:rFonts w:ascii="Arial" w:hAnsi="Arial" w:eastAsia="Arial" w:cs="Arial"/>
                <w:color w:val="000000" w:themeColor="text1"/>
              </w:rPr>
              <w:t>where applicable; and</w:t>
            </w:r>
          </w:p>
          <w:p w:rsidR="661FC705" w:rsidP="00275179" w:rsidRDefault="4079037C" w14:paraId="502AFDCB" w14:textId="7FB92EDD">
            <w:pPr>
              <w:pStyle w:val="ListParagraph"/>
              <w:numPr>
                <w:ilvl w:val="0"/>
                <w:numId w:val="3"/>
              </w:numPr>
              <w:spacing w:line="259" w:lineRule="auto"/>
              <w:rPr>
                <w:rFonts w:ascii="Arial" w:hAnsi="Arial" w:eastAsia="Arial" w:cs="Arial"/>
                <w:color w:val="000000" w:themeColor="text1"/>
              </w:rPr>
            </w:pPr>
            <w:r w:rsidRPr="6931BF3F">
              <w:rPr>
                <w:rFonts w:ascii="Arial" w:hAnsi="Arial" w:eastAsia="Arial" w:cs="Arial"/>
                <w:color w:val="000000" w:themeColor="text1"/>
              </w:rPr>
              <w:t>external servicing features have been designed as an integrated part of the overall design, or are positioned to minimise their</w:t>
            </w:r>
            <w:r w:rsidRPr="6931BF3F" w:rsidR="31800E31">
              <w:rPr>
                <w:rFonts w:ascii="Arial" w:hAnsi="Arial" w:eastAsia="Arial" w:cs="Arial"/>
                <w:color w:val="000000" w:themeColor="text1"/>
              </w:rPr>
              <w:t xml:space="preserve"> visual</w:t>
            </w:r>
            <w:r w:rsidRPr="6931BF3F">
              <w:rPr>
                <w:rFonts w:ascii="Arial" w:hAnsi="Arial" w:eastAsia="Arial" w:cs="Arial"/>
                <w:color w:val="000000" w:themeColor="text1"/>
              </w:rPr>
              <w:t xml:space="preserve"> impact; and</w:t>
            </w:r>
          </w:p>
          <w:p w:rsidR="661FC705" w:rsidP="00275179" w:rsidRDefault="4079037C" w14:paraId="2409DEB1" w14:textId="0F57B50D">
            <w:pPr>
              <w:pStyle w:val="ListParagraph"/>
              <w:numPr>
                <w:ilvl w:val="0"/>
                <w:numId w:val="3"/>
              </w:numPr>
              <w:spacing w:line="259" w:lineRule="auto"/>
              <w:rPr>
                <w:rFonts w:ascii="Arial" w:hAnsi="Arial" w:eastAsia="Arial" w:cs="Arial"/>
                <w:color w:val="000000" w:themeColor="text1"/>
                <w:lang w:val="en-US"/>
              </w:rPr>
            </w:pPr>
            <w:r w:rsidRPr="6931BF3F">
              <w:rPr>
                <w:rFonts w:ascii="Arial" w:hAnsi="Arial" w:eastAsia="Arial" w:cs="Arial"/>
                <w:color w:val="000000" w:themeColor="text1"/>
              </w:rPr>
              <w:t>materials used for detailed elements such as for stores or rainwater goods are of high quality so they enhance the overall design and will not degrade in a way that detracts from the overall design.</w:t>
            </w:r>
          </w:p>
        </w:tc>
      </w:tr>
    </w:tbl>
    <w:p w:rsidR="661FC705" w:rsidP="661FC705" w:rsidRDefault="661FC705" w14:paraId="5CF88EF8" w14:textId="68B36FFB"/>
    <w:sectPr w:rsidR="661FC705">
      <w:headerReference w:type="default" r:id="rId19"/>
      <w:footerReference w:type="default" r:id="rId20"/>
      <w:pgSz w:w="12240" w:h="15840" w:orient="portrait"/>
      <w:pgMar w:top="1440" w:right="1440" w:bottom="1440" w:left="1440" w:header="720" w:footer="720" w:gutter="0"/>
      <w:cols w:space="720"/>
      <w:docGrid w:linePitch="360"/>
    </w:sectPr>
  </w:body>
</w:document>
</file>

<file path=word/commentsExtended.xml><?xml version="1.0" encoding="utf-8"?>
<w15:commentsEx xmlns:mc="http://schemas.openxmlformats.org/markup-compatibility/2006" xmlns:w15="http://schemas.microsoft.com/office/word/2012/wordml" mc:Ignorable="w15">
  <w15:commentEx w15:done="0" w15:paraId="7F102A53"/>
  <w15:commentEx w15:done="0" w15:paraId="2E404886"/>
  <w15:commentEx w15:done="0" w15:paraId="6AAD2AD9" w15:paraIdParent="2E404886"/>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86B4EA0" w16cex:dateUtc="2023-07-26T06:49:00Z"/>
  <w16cex:commentExtensible w16cex:durableId="286B52CB" w16cex:dateUtc="2023-07-26T07:07:00Z"/>
  <w16cex:commentExtensible w16cex:durableId="5559684D" w16cex:dateUtc="2023-08-03T09:31:50.342Z"/>
</w16cex:commentsExtensible>
</file>

<file path=word/commentsIds.xml><?xml version="1.0" encoding="utf-8"?>
<w16cid:commentsIds xmlns:mc="http://schemas.openxmlformats.org/markup-compatibility/2006" xmlns:w16cid="http://schemas.microsoft.com/office/word/2016/wordml/cid" mc:Ignorable="w16cid">
  <w16cid:commentId w16cid:paraId="7F102A53" w16cid:durableId="286B4EA0"/>
  <w16cid:commentId w16cid:paraId="2E404886" w16cid:durableId="286B52CB"/>
  <w16cid:commentId w16cid:paraId="6AAD2AD9" w16cid:durableId="5559684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15A3B" w:rsidRDefault="00B15A3B" w14:paraId="159463D8" w14:textId="77777777">
      <w:pPr>
        <w:spacing w:after="0" w:line="240" w:lineRule="auto"/>
      </w:pPr>
      <w:r>
        <w:separator/>
      </w:r>
    </w:p>
  </w:endnote>
  <w:endnote w:type="continuationSeparator" w:id="0">
    <w:p w:rsidR="00B15A3B" w:rsidRDefault="00B15A3B" w14:paraId="05646C76"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95FADF4" w:rsidTr="6931BF3F" w14:paraId="0B0C5690" w14:textId="77777777">
      <w:trPr>
        <w:trHeight w:val="300"/>
      </w:trPr>
      <w:tc>
        <w:tcPr>
          <w:tcW w:w="3120" w:type="dxa"/>
        </w:tcPr>
        <w:p w:rsidR="795FADF4" w:rsidP="795FADF4" w:rsidRDefault="795FADF4" w14:paraId="2976021E" w14:textId="263E5409">
          <w:pPr>
            <w:pStyle w:val="Header"/>
            <w:ind w:left="-115"/>
          </w:pPr>
        </w:p>
      </w:tc>
      <w:tc>
        <w:tcPr>
          <w:tcW w:w="3120" w:type="dxa"/>
        </w:tcPr>
        <w:p w:rsidR="795FADF4" w:rsidP="795FADF4" w:rsidRDefault="795FADF4" w14:paraId="3C7C92B4" w14:textId="5436E658">
          <w:pPr>
            <w:pStyle w:val="Header"/>
            <w:jc w:val="center"/>
          </w:pPr>
        </w:p>
      </w:tc>
      <w:tc>
        <w:tcPr>
          <w:tcW w:w="3120" w:type="dxa"/>
        </w:tcPr>
        <w:p w:rsidR="795FADF4" w:rsidP="795FADF4" w:rsidRDefault="795FADF4" w14:paraId="3316FA6F" w14:textId="0BE937D2">
          <w:pPr>
            <w:pStyle w:val="Header"/>
            <w:ind w:right="-115"/>
            <w:jc w:val="right"/>
          </w:pPr>
        </w:p>
      </w:tc>
    </w:tr>
  </w:tbl>
  <w:p w:rsidR="795FADF4" w:rsidP="795FADF4" w:rsidRDefault="795FADF4" w14:paraId="104244DC" w14:textId="36C959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15A3B" w:rsidRDefault="00B15A3B" w14:paraId="4895C31B" w14:textId="77777777">
      <w:pPr>
        <w:spacing w:after="0" w:line="240" w:lineRule="auto"/>
      </w:pPr>
      <w:r>
        <w:separator/>
      </w:r>
    </w:p>
  </w:footnote>
  <w:footnote w:type="continuationSeparator" w:id="0">
    <w:p w:rsidR="00B15A3B" w:rsidRDefault="00B15A3B" w14:paraId="7E527848"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95FADF4" w:rsidTr="6931BF3F" w14:paraId="43FC551C" w14:textId="77777777">
      <w:trPr>
        <w:trHeight w:val="300"/>
      </w:trPr>
      <w:tc>
        <w:tcPr>
          <w:tcW w:w="3120" w:type="dxa"/>
        </w:tcPr>
        <w:p w:rsidR="795FADF4" w:rsidP="795FADF4" w:rsidRDefault="795FADF4" w14:paraId="0D79B243" w14:textId="2A7C48CA">
          <w:pPr>
            <w:pStyle w:val="Header"/>
            <w:ind w:left="-115"/>
          </w:pPr>
        </w:p>
      </w:tc>
      <w:tc>
        <w:tcPr>
          <w:tcW w:w="3120" w:type="dxa"/>
        </w:tcPr>
        <w:p w:rsidR="795FADF4" w:rsidP="795FADF4" w:rsidRDefault="795FADF4" w14:paraId="1D4AD6FA" w14:textId="403BD22D">
          <w:pPr>
            <w:pStyle w:val="Header"/>
            <w:jc w:val="center"/>
          </w:pPr>
        </w:p>
      </w:tc>
      <w:tc>
        <w:tcPr>
          <w:tcW w:w="3120" w:type="dxa"/>
        </w:tcPr>
        <w:p w:rsidR="795FADF4" w:rsidP="795FADF4" w:rsidRDefault="795FADF4" w14:paraId="1104184F" w14:textId="4AD89E5C">
          <w:pPr>
            <w:pStyle w:val="Header"/>
            <w:ind w:right="-115"/>
            <w:jc w:val="right"/>
          </w:pPr>
        </w:p>
      </w:tc>
    </w:tr>
  </w:tbl>
  <w:p w:rsidR="795FADF4" w:rsidP="795FADF4" w:rsidRDefault="795FADF4" w14:paraId="7A47DB4D" w14:textId="600B0F19">
    <w:pPr>
      <w:pStyle w:val="Header"/>
    </w:pPr>
  </w:p>
</w:hdr>
</file>

<file path=word/intelligence2.xml><?xml version="1.0" encoding="utf-8"?>
<int2:intelligence xmlns:int2="http://schemas.microsoft.com/office/intelligence/2020/intelligence" xmlns:oel="http://schemas.microsoft.com/office/2019/extlst">
  <int2:observations>
    <int2:textHash int2:hashCode="SgFd9UV+56fnTj" int2:id="xuskdXn3">
      <int2:state int2:type="AugLoop_Text_Critique" int2:value="Rejected"/>
    </int2:textHash>
    <int2:textHash int2:hashCode="RQHMJQqs6++M3Q" int2:id="MnqIH6aO">
      <int2:state int2:type="AugLoop_Text_Critique" int2:value="Rejected"/>
    </int2:textHash>
    <int2:textHash int2:hashCode="WN17rEI3Smp/xg" int2:id="kVmDDBeC">
      <int2:state int2:type="AugLoop_Text_Critique" int2:value="Rejected"/>
    </int2:textHash>
    <int2:textHash int2:hashCode="sUzCXk6luRcV0p" int2:id="mu42YMuL">
      <int2:state int2:type="AugLoop_Text_Critique" int2:value="Rejected"/>
    </int2:textHash>
    <int2:textHash int2:hashCode="BC3EUS+j05HFFw" int2:id="cfKZEdl4">
      <int2:state int2:type="AugLoop_Text_Critique" int2:value="Rejected"/>
    </int2:textHash>
    <int2:textHash int2:hashCode="DP9Zww1YwA6af6" int2:id="0BBqBewT">
      <int2:state int2:type="AugLoop_Text_Critique" int2:value="Rejected"/>
    </int2:textHash>
    <int2:textHash int2:hashCode="TBhwDlfsl5BMkh" int2:id="VWVdQQL7">
      <int2:state int2:type="AugLoop_Text_Critique" int2:value="Rejected"/>
    </int2:textHash>
    <int2:textHash int2:hashCode="MZNPuwh103s/Do" int2:id="KBvgUcjH">
      <int2:state int2:type="AugLoop_Text_Critique" int2:value="Rejected"/>
    </int2:textHash>
    <int2:textHash int2:hashCode="qONUcQkqKManJw" int2:id="FAeW4xVY">
      <int2:state int2:type="AugLoop_Text_Critique" int2:value="Rejected"/>
    </int2:textHash>
    <int2:textHash int2:hashCode="2o0mj/Te1lf3NS" int2:id="B5JpYWJX">
      <int2:state int2:type="AugLoop_Text_Critique" int2:value="Rejected"/>
    </int2:textHash>
    <int2:textHash int2:hashCode="xh1kLWSpvXa/Ty" int2:id="Z7VYMxV9">
      <int2:state int2:type="AugLoop_Text_Critique" int2:value="Rejected"/>
    </int2:textHash>
    <int2:textHash int2:hashCode="8LTZ8KejK/eOkE" int2:id="5Zlm8YnN">
      <int2:state int2:type="AugLoop_Text_Critique" int2:value="Rejected"/>
    </int2:textHash>
    <int2:textHash int2:hashCode="xQy+KnIliT8rxm" int2:id="ZX8dNZyq">
      <int2:state int2:type="AugLoop_Text_Critique" int2:value="Rejected"/>
    </int2:textHash>
    <int2:textHash int2:hashCode="yLGa3PbIwIauAZ" int2:id="RTbYPvVj">
      <int2:state int2:type="AugLoop_Text_Critique" int2:value="Rejected"/>
    </int2:textHash>
    <int2:textHash int2:hashCode="cEI2pXqi2f8bNs" int2:id="X3bbf9WS">
      <int2:state int2:type="AugLoop_Text_Critique" int2:value="Rejected"/>
    </int2:textHash>
    <int2:textHash int2:hashCode="jf+rJqVlrR1FG/" int2:id="oxyLFgHD">
      <int2:state int2:type="AugLoop_Text_Critique" int2:value="Rejected"/>
    </int2:textHash>
    <int2:bookmark int2:bookmarkName="_Int_QoVMRZRR" int2:invalidationBookmarkName="" int2:hashCode="XgaqSWOkYhEZTb" int2:id="OLFkwNdF">
      <int2:state int2:type="AugLoop_Text_Critique" int2:value="Rejected"/>
    </int2:bookmark>
    <int2:bookmark int2:bookmarkName="_Int_2SqrBpFT" int2:invalidationBookmarkName="" int2:hashCode="XgaqSWOkYhEZTb" int2:id="HOBXW3zw">
      <int2:state int2:type="AugLoop_Text_Critique" int2:value="Rejected"/>
    </int2:bookmark>
    <int2:bookmark int2:bookmarkName="_Int_7PhYHjgs" int2:invalidationBookmarkName="" int2:hashCode="3/7LnpactF2Rl1" int2:id="ErKDvrxz">
      <int2:state int2:type="AugLoop_Text_Critique" int2:value="Rejected"/>
    </int2:bookmark>
    <int2:bookmark int2:bookmarkName="_Int_74yVRX4H" int2:invalidationBookmarkName="" int2:hashCode="qB62KQmd7g1bMe" int2:id="gpk8S3YM">
      <int2:state int2:type="AugLoop_Text_Critique" int2:value="Rejected"/>
    </int2:bookmark>
    <int2:bookmark int2:bookmarkName="_Int_NOgChEAH" int2:invalidationBookmarkName="" int2:hashCode="8qGbCSVVqoq9hI" int2:id="hrumRa8I">
      <int2:state int2:type="AugLoop_Text_Critique" int2:value="Rejected"/>
    </int2:bookmark>
    <int2:bookmark int2:bookmarkName="_Int_IHVskik0" int2:invalidationBookmarkName="" int2:hashCode="DvwBF5XRtWRjiY" int2:id="2uyCSVZX">
      <int2:state int2:type="AugLoop_Text_Critique" int2:value="Rejected"/>
    </int2:bookmark>
    <int2:bookmark int2:bookmarkName="_Int_1qKBqx2x" int2:invalidationBookmarkName="" int2:hashCode="OCs5z6U+Zk+8Gf" int2:id="BrCdohj5">
      <int2:state int2:type="AugLoop_Text_Critique" int2:value="Rejected"/>
    </int2:bookmark>
    <int2:bookmark int2:bookmarkName="_Int_68I4qL6S" int2:invalidationBookmarkName="" int2:hashCode="6KWckmKlp6D6pK" int2:id="ON9dnqBz">
      <int2:state int2:type="AugLoop_Text_Critique" int2:value="Rejected"/>
    </int2:bookmark>
    <int2:bookmark int2:bookmarkName="_Int_gI94rxb0" int2:invalidationBookmarkName="" int2:hashCode="waH4Rjwlr2owYL" int2:id="cH17Ki6V">
      <int2:state int2:type="AugLoop_Text_Critique" int2:value="Rejected"/>
    </int2:bookmark>
    <int2:bookmark int2:bookmarkName="_Int_4xsEAB34" int2:invalidationBookmarkName="" int2:hashCode="hhPpqvxGlc1sl2" int2:id="PqNnfufp">
      <int2:state int2:type="AugLoop_Text_Critique" int2:value="Rejected"/>
    </int2:bookmark>
    <int2:bookmark int2:bookmarkName="_Int_wpy3zvKL" int2:invalidationBookmarkName="" int2:hashCode="KUP01P8xYBaoYA" int2:id="6Tep9DHN">
      <int2:state int2:type="AugLoop_Text_Critique" int2:value="Rejected"/>
    </int2:bookmark>
    <int2:bookmark int2:bookmarkName="_Int_ajh8DAL8" int2:invalidationBookmarkName="" int2:hashCode="30HHAZnkc4RXWk" int2:id="TgQsAdmj">
      <int2:state int2:type="AugLoop_Text_Critique" int2:value="Rejected"/>
    </int2:bookmark>
    <int2:bookmark int2:bookmarkName="_Int_Sb4jyhV4" int2:invalidationBookmarkName="" int2:hashCode="DvwBF5XRtWRjiY" int2:id="WUXV1UBY">
      <int2:state int2:type="AugLoop_Text_Critique" int2:value="Rejected"/>
    </int2:bookmark>
    <int2:bookmark int2:bookmarkName="_Int_ND6hk93A" int2:invalidationBookmarkName="" int2:hashCode="9Z4fMYtxuzy6qk" int2:id="dPDBYwJi">
      <int2:state int2:type="AugLoop_Text_Critique" int2:value="Rejected"/>
    </int2:bookmark>
    <int2:bookmark int2:bookmarkName="_Int_OZhXbnaK" int2:invalidationBookmarkName="" int2:hashCode="KZQs0rV25mrLpU" int2:id="j8isF6Qe">
      <int2:state int2:type="AugLoop_Text_Critique" int2:value="Rejected"/>
    </int2:bookmark>
    <int2:bookmark int2:bookmarkName="_Int_2b1rwrBh" int2:invalidationBookmarkName="" int2:hashCode="hiMFWOlLv770i2" int2:id="6pvH00v2">
      <int2:state int2:type="AugLoop_Text_Critique" int2:value="Rejected"/>
    </int2:bookmark>
    <int2:bookmark int2:bookmarkName="_Int_J8drf6VA" int2:invalidationBookmarkName="" int2:hashCode="hiMFWOlLv770i2" int2:id="NSpHU046">
      <int2:state int2:type="AugLoop_Text_Critique" int2:value="Rejected"/>
    </int2:bookmark>
    <int2:bookmark int2:bookmarkName="_Int_AsUNrUN9" int2:invalidationBookmarkName="" int2:hashCode="hiMFWOlLv770i2" int2:id="DbU6akRk">
      <int2:state int2:type="AugLoop_Text_Critique" int2:value="Rejected"/>
    </int2:bookmark>
    <int2:bookmark int2:bookmarkName="_Int_OuXf9Sf4" int2:invalidationBookmarkName="" int2:hashCode="hiMFWOlLv770i2" int2:id="ra0Q3M7T">
      <int2:state int2:type="AugLoop_Text_Critique" int2:value="Rejected"/>
    </int2:bookmark>
    <int2:bookmark int2:bookmarkName="_Int_3GrzsFKV" int2:invalidationBookmarkName="" int2:hashCode="tx+LqcMDIcgNNz" int2:id="C7SWthvX">
      <int2:state int2:type="AugLoop_Text_Critique" int2:value="Rejected"/>
    </int2:bookmark>
    <int2:bookmark int2:bookmarkName="_Int_mqy9eGGZ" int2:invalidationBookmarkName="" int2:hashCode="RnEb28u/SDQE/C" int2:id="ONkTw3qV">
      <int2:state int2:type="AugLoop_Text_Critique" int2:value="Rejected"/>
    </int2:bookmark>
    <int2:bookmark int2:bookmarkName="_Int_Y6rbzkgd" int2:invalidationBookmarkName="" int2:hashCode="OCs5z6U+Zk+8Gf" int2:id="GyRcUlFw">
      <int2:state int2:type="AugLoop_Text_Critique" int2:value="Rejected"/>
    </int2:bookmark>
    <int2:bookmark int2:bookmarkName="_Int_h3v4xWVm" int2:invalidationBookmarkName="" int2:hashCode="OCs5z6U+Zk+8Gf" int2:id="OFVHutCe">
      <int2:state int2:type="AugLoop_Text_Critique" int2:value="Rejected"/>
    </int2:bookmark>
    <int2:bookmark int2:bookmarkName="_Int_0ewz901O" int2:invalidationBookmarkName="" int2:hashCode="lH10yBFonK6u1y" int2:id="FXQdFWYZ">
      <int2:state int2:type="AugLoop_Text_Critique" int2:value="Rejected"/>
    </int2:bookmark>
    <int2:bookmark int2:bookmarkName="_Int_Ng6qr1NF" int2:invalidationBookmarkName="" int2:hashCode="42mr4snSpkTiOr" int2:id="iWK6wtkr">
      <int2:state int2:type="AugLoop_Text_Critique" int2:value="Rejected"/>
    </int2:bookmark>
    <int2:bookmark int2:bookmarkName="_Int_KBNy8ozq" int2:invalidationBookmarkName="" int2:hashCode="OCs5z6U+Zk+8Gf" int2:id="CVOdaWtO">
      <int2:state int2:type="AugLoop_Text_Critique" int2:value="Rejected"/>
    </int2:bookmark>
    <int2:bookmark int2:bookmarkName="_Int_WpvYcNTT" int2:invalidationBookmarkName="" int2:hashCode="TLcN+IVHyS7BQS" int2:id="FkF0RwcM">
      <int2:state int2:type="AugLoop_Text_Critique" int2:value="Rejected"/>
    </int2:bookmark>
    <int2:bookmark int2:bookmarkName="_Int_Z4YprHMQ" int2:invalidationBookmarkName="" int2:hashCode="skVk2nBGlKcct2" int2:id="2LzYvppO">
      <int2:state int2:type="AugLoop_Text_Critique" int2:value="Rejected"/>
    </int2:bookmark>
    <int2:bookmark int2:bookmarkName="_Int_bkLrjol4" int2:invalidationBookmarkName="" int2:hashCode="OCs5z6U+Zk+8Gf" int2:id="EhzkHId6">
      <int2:state int2:type="AugLoop_Text_Critique" int2:value="Rejected"/>
    </int2:bookmark>
    <int2:bookmark int2:bookmarkName="_Int_sAZYI11s" int2:invalidationBookmarkName="" int2:hashCode="4uf1vdOl9EufIa" int2:id="CSD83ET6">
      <int2:state int2:type="AugLoop_Text_Critique" int2:value="Rejected"/>
    </int2:bookmark>
    <int2:bookmark int2:bookmarkName="_Int_p44MaN3y" int2:invalidationBookmarkName="" int2:hashCode="GYQzf8qPd+twSl" int2:id="NM7x4oEG">
      <int2:state int2:type="AugLoop_Text_Critique" int2:value="Rejected"/>
    </int2:bookmark>
    <int2:bookmark int2:bookmarkName="_Int_odp5c4SF" int2:invalidationBookmarkName="" int2:hashCode="8Ns/pAGuoEtxHW" int2:id="zeU4Dmx3">
      <int2:state int2:type="AugLoop_Text_Critique" int2:value="Rejected"/>
    </int2:bookmark>
    <int2:bookmark int2:bookmarkName="_Int_zdv3sD3Z" int2:invalidationBookmarkName="" int2:hashCode="QzMT3GlgjyER5o" int2:id="ELCcUgow">
      <int2:state int2:type="AugLoop_Text_Critique" int2:value="Rejected"/>
    </int2:bookmark>
    <int2:bookmark int2:bookmarkName="_Int_NIwEtoOI" int2:invalidationBookmarkName="" int2:hashCode="8Ns/pAGuoEtxHW" int2:id="yZN3jXMU">
      <int2:state int2:type="AugLoop_Text_Critique" int2:value="Rejected"/>
    </int2:bookmark>
    <int2:bookmark int2:bookmarkName="_Int_GcB5yXjE" int2:invalidationBookmarkName="" int2:hashCode="SMNon23V6elS+S" int2:id="1kg08flM">
      <int2:state int2:type="AugLoop_Text_Critique" int2:value="Rejected"/>
    </int2:bookmark>
    <int2:bookmark int2:bookmarkName="_Int_6MYw9hzx" int2:invalidationBookmarkName="" int2:hashCode="QzMT3GlgjyER5o" int2:id="sqPulz0u">
      <int2:state int2:type="AugLoop_Text_Critique" int2:value="Rejected"/>
    </int2:bookmark>
    <int2:bookmark int2:bookmarkName="_Int_VBYZ7VSu" int2:invalidationBookmarkName="" int2:hashCode="QzMT3GlgjyER5o" int2:id="E2rXbFPt">
      <int2:state int2:type="AugLoop_Text_Critique" int2:value="Rejected"/>
    </int2:bookmark>
    <int2:bookmark int2:bookmarkName="_Int_7GXKMvy5" int2:invalidationBookmarkName="" int2:hashCode="R+8ffAXZAjkswG" int2:id="DclZqV5K">
      <int2:state int2:type="AugLoop_Text_Critique" int2:value="Rejected"/>
    </int2:bookmark>
    <int2:bookmark int2:bookmarkName="_Int_1IR9C3rm" int2:invalidationBookmarkName="" int2:hashCode="rChscs82y5+vOb" int2:id="gF3dPsNe">
      <int2:state int2:type="AugLoop_Text_Critique" int2:value="Rejected"/>
    </int2:bookmark>
    <int2:bookmark int2:bookmarkName="_Int_dO4RCyeo" int2:invalidationBookmarkName="" int2:hashCode="0BXMRlvbTlGYff" int2:id="E8kZbcXf">
      <int2:state int2:type="AugLoop_Text_Critique" int2:value="Rejected"/>
    </int2:bookmark>
    <int2:bookmark int2:bookmarkName="_Int_Vo30MARl" int2:invalidationBookmarkName="" int2:hashCode="wYudRauld0nOw0" int2:id="ZXThvRcm">
      <int2:state int2:type="AugLoop_Text_Critique" int2:value="Rejected"/>
    </int2:bookmark>
    <int2:bookmark int2:bookmarkName="_Int_It9AG2ss" int2:invalidationBookmarkName="" int2:hashCode="wYudRauld0nOw0" int2:id="gRQicl8b">
      <int2:state int2:type="AugLoop_Text_Critique" int2:value="Rejected"/>
    </int2:bookmark>
    <int2:bookmark int2:bookmarkName="_Int_hrQqAQ5e" int2:invalidationBookmarkName="" int2:hashCode="wYudRauld0nOw0" int2:id="LyBJb2Dd">
      <int2:state int2:type="AugLoop_Text_Critique" int2:value="Rejected"/>
    </int2:bookmark>
    <int2:bookmark int2:bookmarkName="_Int_pBXDNmjC" int2:invalidationBookmarkName="" int2:hashCode="GWJd45rF+aqQQ1" int2:id="HtZVlrnV">
      <int2:state int2:type="AugLoop_Text_Critique" int2:value="Rejected"/>
    </int2:bookmark>
    <int2:bookmark int2:bookmarkName="_Int_LVNGbczb" int2:invalidationBookmarkName="" int2:hashCode="GWJd45rF+aqQQ1" int2:id="UJSORdZp">
      <int2:state int2:type="AugLoop_Text_Critique" int2:value="Rejected"/>
    </int2:bookmark>
    <int2:bookmark int2:bookmarkName="_Int_pPYnoWNt" int2:invalidationBookmarkName="" int2:hashCode="GWJd45rF+aqQQ1" int2:id="V4W4DJ2T">
      <int2:state int2:type="AugLoop_Text_Critique" int2:value="Rejected"/>
    </int2:bookmark>
    <int2:bookmark int2:bookmarkName="_Int_zEuGd3nB" int2:invalidationBookmarkName="" int2:hashCode="GWJd45rF+aqQQ1" int2:id="z8Xj9H8i">
      <int2:state int2:type="AugLoop_Text_Critique" int2:value="Rejected"/>
    </int2:bookmark>
    <int2:bookmark int2:bookmarkName="_Int_KMWVE9KF" int2:invalidationBookmarkName="" int2:hashCode="cYu86NZzsbDImS" int2:id="v3TbVnEb">
      <int2:state int2:type="AugLoop_Text_Critique" int2:value="Rejected"/>
    </int2:bookmark>
    <int2:bookmark int2:bookmarkName="_Int_3kFABs6B" int2:invalidationBookmarkName="" int2:hashCode="q8mLYh8sGDWIN1" int2:id="AMPDX5Kj">
      <int2:state int2:type="AugLoop_Text_Critique" int2:value="Rejected"/>
    </int2:bookmark>
    <int2:bookmark int2:bookmarkName="_Int_ac8z61LN" int2:invalidationBookmarkName="" int2:hashCode="vd/uLR9nG8MThD" int2:id="6kxDAJhJ">
      <int2:state int2:type="AugLoop_Acronyms_AcronymsCritique" int2:value="Rejected"/>
    </int2:bookmark>
    <int2:bookmark int2:bookmarkName="_Int_7yk3yESV" int2:invalidationBookmarkName="" int2:hashCode="xgA5Iq4+r9gDbM" int2:id="l1PRTAU2">
      <int2:state int2:type="AugLoop_Acronyms_AcronymsCritique" int2:value="Rejected"/>
    </int2:bookmark>
    <int2:bookmark int2:bookmarkName="_Int_HFl97bfB" int2:invalidationBookmarkName="" int2:hashCode="OCs5z6U+Zk+8Gf" int2:id="g9fdH9et">
      <int2:state int2:type="AugLoop_Text_Critique" int2:value="Rejected"/>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15">
    <w:nsid w:val="292a59a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nsid w:val="5d13e84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nsid w:val="541570e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nsid w:val="48dc3ae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nsid w:val="42f9a7f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nsid w:val="6e6f59c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nsid w:val="341cbee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12508560"/>
    <w:multiLevelType w:val="hybridMultilevel"/>
    <w:tmpl w:val="FFFFFFFF"/>
    <w:lvl w:ilvl="0" w:tplc="E4F2B002">
      <w:start w:val="1"/>
      <w:numFmt w:val="bullet"/>
      <w:lvlText w:val="·"/>
      <w:lvlJc w:val="left"/>
      <w:pPr>
        <w:ind w:left="720" w:hanging="360"/>
      </w:pPr>
      <w:rPr>
        <w:rFonts w:hint="default" w:ascii="Symbol" w:hAnsi="Symbol"/>
      </w:rPr>
    </w:lvl>
    <w:lvl w:ilvl="1" w:tplc="C562CAD6">
      <w:start w:val="1"/>
      <w:numFmt w:val="bullet"/>
      <w:lvlText w:val="o"/>
      <w:lvlJc w:val="left"/>
      <w:pPr>
        <w:ind w:left="1440" w:hanging="360"/>
      </w:pPr>
      <w:rPr>
        <w:rFonts w:hint="default" w:ascii="Courier New" w:hAnsi="Courier New"/>
      </w:rPr>
    </w:lvl>
    <w:lvl w:ilvl="2" w:tplc="005C0336">
      <w:start w:val="1"/>
      <w:numFmt w:val="bullet"/>
      <w:lvlText w:val=""/>
      <w:lvlJc w:val="left"/>
      <w:pPr>
        <w:ind w:left="2160" w:hanging="360"/>
      </w:pPr>
      <w:rPr>
        <w:rFonts w:hint="default" w:ascii="Wingdings" w:hAnsi="Wingdings"/>
      </w:rPr>
    </w:lvl>
    <w:lvl w:ilvl="3" w:tplc="9356E1B8">
      <w:start w:val="1"/>
      <w:numFmt w:val="bullet"/>
      <w:lvlText w:val=""/>
      <w:lvlJc w:val="left"/>
      <w:pPr>
        <w:ind w:left="2880" w:hanging="360"/>
      </w:pPr>
      <w:rPr>
        <w:rFonts w:hint="default" w:ascii="Symbol" w:hAnsi="Symbol"/>
      </w:rPr>
    </w:lvl>
    <w:lvl w:ilvl="4" w:tplc="CFEC4EEC">
      <w:start w:val="1"/>
      <w:numFmt w:val="bullet"/>
      <w:lvlText w:val="o"/>
      <w:lvlJc w:val="left"/>
      <w:pPr>
        <w:ind w:left="3600" w:hanging="360"/>
      </w:pPr>
      <w:rPr>
        <w:rFonts w:hint="default" w:ascii="Courier New" w:hAnsi="Courier New"/>
      </w:rPr>
    </w:lvl>
    <w:lvl w:ilvl="5" w:tplc="04DA8698">
      <w:start w:val="1"/>
      <w:numFmt w:val="bullet"/>
      <w:lvlText w:val=""/>
      <w:lvlJc w:val="left"/>
      <w:pPr>
        <w:ind w:left="4320" w:hanging="360"/>
      </w:pPr>
      <w:rPr>
        <w:rFonts w:hint="default" w:ascii="Wingdings" w:hAnsi="Wingdings"/>
      </w:rPr>
    </w:lvl>
    <w:lvl w:ilvl="6" w:tplc="15BAEB80">
      <w:start w:val="1"/>
      <w:numFmt w:val="bullet"/>
      <w:lvlText w:val=""/>
      <w:lvlJc w:val="left"/>
      <w:pPr>
        <w:ind w:left="5040" w:hanging="360"/>
      </w:pPr>
      <w:rPr>
        <w:rFonts w:hint="default" w:ascii="Symbol" w:hAnsi="Symbol"/>
      </w:rPr>
    </w:lvl>
    <w:lvl w:ilvl="7" w:tplc="3D0C579C">
      <w:start w:val="1"/>
      <w:numFmt w:val="bullet"/>
      <w:lvlText w:val="o"/>
      <w:lvlJc w:val="left"/>
      <w:pPr>
        <w:ind w:left="5760" w:hanging="360"/>
      </w:pPr>
      <w:rPr>
        <w:rFonts w:hint="default" w:ascii="Courier New" w:hAnsi="Courier New"/>
      </w:rPr>
    </w:lvl>
    <w:lvl w:ilvl="8" w:tplc="803CED4C">
      <w:start w:val="1"/>
      <w:numFmt w:val="bullet"/>
      <w:lvlText w:val=""/>
      <w:lvlJc w:val="left"/>
      <w:pPr>
        <w:ind w:left="6480" w:hanging="360"/>
      </w:pPr>
      <w:rPr>
        <w:rFonts w:hint="default" w:ascii="Wingdings" w:hAnsi="Wingdings"/>
      </w:rPr>
    </w:lvl>
  </w:abstractNum>
  <w:abstractNum w:abstractNumId="1" w15:restartNumberingAfterBreak="0">
    <w:nsid w:val="14B372A8"/>
    <w:multiLevelType w:val="hybridMultilevel"/>
    <w:tmpl w:val="A7028E64"/>
    <w:lvl w:ilvl="0" w:tplc="058AE044">
      <w:start w:val="1"/>
      <w:numFmt w:val="lowerLetter"/>
      <w:lvlText w:val="%1."/>
      <w:lvlJc w:val="left"/>
      <w:pPr>
        <w:ind w:left="720" w:hanging="360"/>
      </w:pPr>
    </w:lvl>
    <w:lvl w:ilvl="1" w:tplc="461CF07E">
      <w:start w:val="1"/>
      <w:numFmt w:val="lowerLetter"/>
      <w:lvlText w:val="%2."/>
      <w:lvlJc w:val="left"/>
      <w:pPr>
        <w:ind w:left="1440" w:hanging="360"/>
      </w:pPr>
    </w:lvl>
    <w:lvl w:ilvl="2" w:tplc="BC6AC868">
      <w:start w:val="1"/>
      <w:numFmt w:val="lowerRoman"/>
      <w:lvlText w:val="%3."/>
      <w:lvlJc w:val="right"/>
      <w:pPr>
        <w:ind w:left="2160" w:hanging="180"/>
      </w:pPr>
    </w:lvl>
    <w:lvl w:ilvl="3" w:tplc="C6042908">
      <w:start w:val="1"/>
      <w:numFmt w:val="decimal"/>
      <w:lvlText w:val="%4."/>
      <w:lvlJc w:val="left"/>
      <w:pPr>
        <w:ind w:left="2880" w:hanging="360"/>
      </w:pPr>
    </w:lvl>
    <w:lvl w:ilvl="4" w:tplc="9574F1DC">
      <w:start w:val="1"/>
      <w:numFmt w:val="lowerLetter"/>
      <w:lvlText w:val="%5."/>
      <w:lvlJc w:val="left"/>
      <w:pPr>
        <w:ind w:left="3600" w:hanging="360"/>
      </w:pPr>
    </w:lvl>
    <w:lvl w:ilvl="5" w:tplc="06BE0CCC">
      <w:start w:val="1"/>
      <w:numFmt w:val="lowerRoman"/>
      <w:lvlText w:val="%6."/>
      <w:lvlJc w:val="right"/>
      <w:pPr>
        <w:ind w:left="4320" w:hanging="180"/>
      </w:pPr>
    </w:lvl>
    <w:lvl w:ilvl="6" w:tplc="63121374">
      <w:start w:val="1"/>
      <w:numFmt w:val="decimal"/>
      <w:lvlText w:val="%7."/>
      <w:lvlJc w:val="left"/>
      <w:pPr>
        <w:ind w:left="5040" w:hanging="360"/>
      </w:pPr>
    </w:lvl>
    <w:lvl w:ilvl="7" w:tplc="8FA88B44">
      <w:start w:val="1"/>
      <w:numFmt w:val="lowerLetter"/>
      <w:lvlText w:val="%8."/>
      <w:lvlJc w:val="left"/>
      <w:pPr>
        <w:ind w:left="5760" w:hanging="360"/>
      </w:pPr>
    </w:lvl>
    <w:lvl w:ilvl="8" w:tplc="30B60D7C">
      <w:start w:val="1"/>
      <w:numFmt w:val="lowerRoman"/>
      <w:lvlText w:val="%9."/>
      <w:lvlJc w:val="right"/>
      <w:pPr>
        <w:ind w:left="6480" w:hanging="180"/>
      </w:pPr>
    </w:lvl>
  </w:abstractNum>
  <w:abstractNum w:abstractNumId="2" w15:restartNumberingAfterBreak="0">
    <w:nsid w:val="2412124E"/>
    <w:multiLevelType w:val="hybridMultilevel"/>
    <w:tmpl w:val="FFFFFFFF"/>
    <w:lvl w:ilvl="0" w:tplc="6B5880F8">
      <w:start w:val="1"/>
      <w:numFmt w:val="bullet"/>
      <w:lvlText w:val="·"/>
      <w:lvlJc w:val="left"/>
      <w:pPr>
        <w:ind w:left="720" w:hanging="360"/>
      </w:pPr>
      <w:rPr>
        <w:rFonts w:hint="default" w:ascii="Symbol" w:hAnsi="Symbol"/>
      </w:rPr>
    </w:lvl>
    <w:lvl w:ilvl="1" w:tplc="3A0ADBBA">
      <w:start w:val="1"/>
      <w:numFmt w:val="bullet"/>
      <w:lvlText w:val="o"/>
      <w:lvlJc w:val="left"/>
      <w:pPr>
        <w:ind w:left="1440" w:hanging="360"/>
      </w:pPr>
      <w:rPr>
        <w:rFonts w:hint="default" w:ascii="Courier New" w:hAnsi="Courier New"/>
      </w:rPr>
    </w:lvl>
    <w:lvl w:ilvl="2" w:tplc="02083B38">
      <w:start w:val="1"/>
      <w:numFmt w:val="bullet"/>
      <w:lvlText w:val=""/>
      <w:lvlJc w:val="left"/>
      <w:pPr>
        <w:ind w:left="2160" w:hanging="360"/>
      </w:pPr>
      <w:rPr>
        <w:rFonts w:hint="default" w:ascii="Wingdings" w:hAnsi="Wingdings"/>
      </w:rPr>
    </w:lvl>
    <w:lvl w:ilvl="3" w:tplc="638A2628">
      <w:start w:val="1"/>
      <w:numFmt w:val="bullet"/>
      <w:lvlText w:val=""/>
      <w:lvlJc w:val="left"/>
      <w:pPr>
        <w:ind w:left="2880" w:hanging="360"/>
      </w:pPr>
      <w:rPr>
        <w:rFonts w:hint="default" w:ascii="Symbol" w:hAnsi="Symbol"/>
      </w:rPr>
    </w:lvl>
    <w:lvl w:ilvl="4" w:tplc="35FC5F18">
      <w:start w:val="1"/>
      <w:numFmt w:val="bullet"/>
      <w:lvlText w:val="o"/>
      <w:lvlJc w:val="left"/>
      <w:pPr>
        <w:ind w:left="3600" w:hanging="360"/>
      </w:pPr>
      <w:rPr>
        <w:rFonts w:hint="default" w:ascii="Courier New" w:hAnsi="Courier New"/>
      </w:rPr>
    </w:lvl>
    <w:lvl w:ilvl="5" w:tplc="7932D142">
      <w:start w:val="1"/>
      <w:numFmt w:val="bullet"/>
      <w:lvlText w:val=""/>
      <w:lvlJc w:val="left"/>
      <w:pPr>
        <w:ind w:left="4320" w:hanging="360"/>
      </w:pPr>
      <w:rPr>
        <w:rFonts w:hint="default" w:ascii="Wingdings" w:hAnsi="Wingdings"/>
      </w:rPr>
    </w:lvl>
    <w:lvl w:ilvl="6" w:tplc="84729E46">
      <w:start w:val="1"/>
      <w:numFmt w:val="bullet"/>
      <w:lvlText w:val=""/>
      <w:lvlJc w:val="left"/>
      <w:pPr>
        <w:ind w:left="5040" w:hanging="360"/>
      </w:pPr>
      <w:rPr>
        <w:rFonts w:hint="default" w:ascii="Symbol" w:hAnsi="Symbol"/>
      </w:rPr>
    </w:lvl>
    <w:lvl w:ilvl="7" w:tplc="6ACC9220">
      <w:start w:val="1"/>
      <w:numFmt w:val="bullet"/>
      <w:lvlText w:val="o"/>
      <w:lvlJc w:val="left"/>
      <w:pPr>
        <w:ind w:left="5760" w:hanging="360"/>
      </w:pPr>
      <w:rPr>
        <w:rFonts w:hint="default" w:ascii="Courier New" w:hAnsi="Courier New"/>
      </w:rPr>
    </w:lvl>
    <w:lvl w:ilvl="8" w:tplc="83EC5A8E">
      <w:start w:val="1"/>
      <w:numFmt w:val="bullet"/>
      <w:lvlText w:val=""/>
      <w:lvlJc w:val="left"/>
      <w:pPr>
        <w:ind w:left="6480" w:hanging="360"/>
      </w:pPr>
      <w:rPr>
        <w:rFonts w:hint="default" w:ascii="Wingdings" w:hAnsi="Wingdings"/>
      </w:rPr>
    </w:lvl>
  </w:abstractNum>
  <w:abstractNum w:abstractNumId="3" w15:restartNumberingAfterBreak="0">
    <w:nsid w:val="269069E0"/>
    <w:multiLevelType w:val="hybridMultilevel"/>
    <w:tmpl w:val="F1FCFEA6"/>
    <w:lvl w:ilvl="0" w:tplc="CD3ACC84">
      <w:start w:val="1"/>
      <w:numFmt w:val="bullet"/>
      <w:lvlText w:val=""/>
      <w:lvlJc w:val="left"/>
      <w:pPr>
        <w:ind w:left="720" w:hanging="360"/>
      </w:pPr>
      <w:rPr>
        <w:rFonts w:hint="default" w:ascii="Symbol" w:hAnsi="Symbol"/>
      </w:rPr>
    </w:lvl>
    <w:lvl w:ilvl="1" w:tplc="93128C0C">
      <w:start w:val="1"/>
      <w:numFmt w:val="bullet"/>
      <w:lvlText w:val="o"/>
      <w:lvlJc w:val="left"/>
      <w:pPr>
        <w:ind w:left="1440" w:hanging="360"/>
      </w:pPr>
      <w:rPr>
        <w:rFonts w:hint="default" w:ascii="Courier New" w:hAnsi="Courier New"/>
      </w:rPr>
    </w:lvl>
    <w:lvl w:ilvl="2" w:tplc="3B663162">
      <w:start w:val="1"/>
      <w:numFmt w:val="bullet"/>
      <w:lvlText w:val=""/>
      <w:lvlJc w:val="left"/>
      <w:pPr>
        <w:ind w:left="2160" w:hanging="360"/>
      </w:pPr>
      <w:rPr>
        <w:rFonts w:hint="default" w:ascii="Wingdings" w:hAnsi="Wingdings"/>
      </w:rPr>
    </w:lvl>
    <w:lvl w:ilvl="3" w:tplc="0220C632">
      <w:start w:val="1"/>
      <w:numFmt w:val="bullet"/>
      <w:lvlText w:val=""/>
      <w:lvlJc w:val="left"/>
      <w:pPr>
        <w:ind w:left="2880" w:hanging="360"/>
      </w:pPr>
      <w:rPr>
        <w:rFonts w:hint="default" w:ascii="Symbol" w:hAnsi="Symbol"/>
      </w:rPr>
    </w:lvl>
    <w:lvl w:ilvl="4" w:tplc="F194505E">
      <w:start w:val="1"/>
      <w:numFmt w:val="bullet"/>
      <w:lvlText w:val="o"/>
      <w:lvlJc w:val="left"/>
      <w:pPr>
        <w:ind w:left="3600" w:hanging="360"/>
      </w:pPr>
      <w:rPr>
        <w:rFonts w:hint="default" w:ascii="Courier New" w:hAnsi="Courier New"/>
      </w:rPr>
    </w:lvl>
    <w:lvl w:ilvl="5" w:tplc="AF16663A">
      <w:start w:val="1"/>
      <w:numFmt w:val="bullet"/>
      <w:lvlText w:val=""/>
      <w:lvlJc w:val="left"/>
      <w:pPr>
        <w:ind w:left="4320" w:hanging="360"/>
      </w:pPr>
      <w:rPr>
        <w:rFonts w:hint="default" w:ascii="Wingdings" w:hAnsi="Wingdings"/>
      </w:rPr>
    </w:lvl>
    <w:lvl w:ilvl="6" w:tplc="4670B58A">
      <w:start w:val="1"/>
      <w:numFmt w:val="bullet"/>
      <w:lvlText w:val=""/>
      <w:lvlJc w:val="left"/>
      <w:pPr>
        <w:ind w:left="5040" w:hanging="360"/>
      </w:pPr>
      <w:rPr>
        <w:rFonts w:hint="default" w:ascii="Symbol" w:hAnsi="Symbol"/>
      </w:rPr>
    </w:lvl>
    <w:lvl w:ilvl="7" w:tplc="EC0AB8D2">
      <w:start w:val="1"/>
      <w:numFmt w:val="bullet"/>
      <w:lvlText w:val="o"/>
      <w:lvlJc w:val="left"/>
      <w:pPr>
        <w:ind w:left="5760" w:hanging="360"/>
      </w:pPr>
      <w:rPr>
        <w:rFonts w:hint="default" w:ascii="Courier New" w:hAnsi="Courier New"/>
      </w:rPr>
    </w:lvl>
    <w:lvl w:ilvl="8" w:tplc="C526EB9C">
      <w:start w:val="1"/>
      <w:numFmt w:val="bullet"/>
      <w:lvlText w:val=""/>
      <w:lvlJc w:val="left"/>
      <w:pPr>
        <w:ind w:left="6480" w:hanging="360"/>
      </w:pPr>
      <w:rPr>
        <w:rFonts w:hint="default" w:ascii="Wingdings" w:hAnsi="Wingdings"/>
      </w:rPr>
    </w:lvl>
  </w:abstractNum>
  <w:abstractNum w:abstractNumId="4" w15:restartNumberingAfterBreak="0">
    <w:nsid w:val="3CF6E836"/>
    <w:multiLevelType w:val="hybridMultilevel"/>
    <w:tmpl w:val="03540BD2"/>
    <w:lvl w:ilvl="0" w:tplc="E634EDF4">
      <w:start w:val="1"/>
      <w:numFmt w:val="lowerLetter"/>
      <w:lvlText w:val="%1)"/>
      <w:lvlJc w:val="left"/>
      <w:pPr>
        <w:ind w:left="720" w:hanging="360"/>
      </w:pPr>
      <w:rPr>
        <w:rFonts w:hint="default" w:ascii="Calibri" w:hAnsi="Calibri"/>
      </w:rPr>
    </w:lvl>
    <w:lvl w:ilvl="1" w:tplc="36502442">
      <w:start w:val="1"/>
      <w:numFmt w:val="lowerLetter"/>
      <w:lvlText w:val="%2."/>
      <w:lvlJc w:val="left"/>
      <w:pPr>
        <w:ind w:left="1440" w:hanging="360"/>
      </w:pPr>
    </w:lvl>
    <w:lvl w:ilvl="2" w:tplc="407AD292">
      <w:start w:val="1"/>
      <w:numFmt w:val="lowerRoman"/>
      <w:lvlText w:val="%3."/>
      <w:lvlJc w:val="right"/>
      <w:pPr>
        <w:ind w:left="2160" w:hanging="180"/>
      </w:pPr>
    </w:lvl>
    <w:lvl w:ilvl="3" w:tplc="EC6A5242">
      <w:start w:val="1"/>
      <w:numFmt w:val="decimal"/>
      <w:lvlText w:val="%4."/>
      <w:lvlJc w:val="left"/>
      <w:pPr>
        <w:ind w:left="2880" w:hanging="360"/>
      </w:pPr>
    </w:lvl>
    <w:lvl w:ilvl="4" w:tplc="118EDD1E">
      <w:start w:val="1"/>
      <w:numFmt w:val="lowerLetter"/>
      <w:lvlText w:val="%5."/>
      <w:lvlJc w:val="left"/>
      <w:pPr>
        <w:ind w:left="3600" w:hanging="360"/>
      </w:pPr>
    </w:lvl>
    <w:lvl w:ilvl="5" w:tplc="5ACCA848">
      <w:start w:val="1"/>
      <w:numFmt w:val="lowerRoman"/>
      <w:lvlText w:val="%6."/>
      <w:lvlJc w:val="right"/>
      <w:pPr>
        <w:ind w:left="4320" w:hanging="180"/>
      </w:pPr>
    </w:lvl>
    <w:lvl w:ilvl="6" w:tplc="3E4A2F44">
      <w:start w:val="1"/>
      <w:numFmt w:val="decimal"/>
      <w:lvlText w:val="%7."/>
      <w:lvlJc w:val="left"/>
      <w:pPr>
        <w:ind w:left="5040" w:hanging="360"/>
      </w:pPr>
    </w:lvl>
    <w:lvl w:ilvl="7" w:tplc="D432FB36">
      <w:start w:val="1"/>
      <w:numFmt w:val="lowerLetter"/>
      <w:lvlText w:val="%8."/>
      <w:lvlJc w:val="left"/>
      <w:pPr>
        <w:ind w:left="5760" w:hanging="360"/>
      </w:pPr>
    </w:lvl>
    <w:lvl w:ilvl="8" w:tplc="005E53BA">
      <w:start w:val="1"/>
      <w:numFmt w:val="lowerRoman"/>
      <w:lvlText w:val="%9."/>
      <w:lvlJc w:val="right"/>
      <w:pPr>
        <w:ind w:left="6480" w:hanging="180"/>
      </w:pPr>
    </w:lvl>
  </w:abstractNum>
  <w:abstractNum w:abstractNumId="5" w15:restartNumberingAfterBreak="0">
    <w:nsid w:val="442CAAEC"/>
    <w:multiLevelType w:val="hybridMultilevel"/>
    <w:tmpl w:val="9BD6F3D2"/>
    <w:lvl w:ilvl="0" w:tplc="5D6C9428">
      <w:start w:val="1"/>
      <w:numFmt w:val="lowerLetter"/>
      <w:lvlText w:val="%1)"/>
      <w:lvlJc w:val="left"/>
      <w:pPr>
        <w:ind w:left="720" w:hanging="360"/>
      </w:pPr>
      <w:rPr>
        <w:rFonts w:hint="default" w:ascii="Calibri" w:hAnsi="Calibri"/>
      </w:rPr>
    </w:lvl>
    <w:lvl w:ilvl="1" w:tplc="562641B0">
      <w:start w:val="1"/>
      <w:numFmt w:val="lowerLetter"/>
      <w:lvlText w:val="%2."/>
      <w:lvlJc w:val="left"/>
      <w:pPr>
        <w:ind w:left="1440" w:hanging="360"/>
      </w:pPr>
    </w:lvl>
    <w:lvl w:ilvl="2" w:tplc="8F02E194">
      <w:start w:val="1"/>
      <w:numFmt w:val="lowerRoman"/>
      <w:lvlText w:val="%3."/>
      <w:lvlJc w:val="right"/>
      <w:pPr>
        <w:ind w:left="2160" w:hanging="180"/>
      </w:pPr>
    </w:lvl>
    <w:lvl w:ilvl="3" w:tplc="65AE64C0">
      <w:start w:val="1"/>
      <w:numFmt w:val="decimal"/>
      <w:lvlText w:val="%4."/>
      <w:lvlJc w:val="left"/>
      <w:pPr>
        <w:ind w:left="2880" w:hanging="360"/>
      </w:pPr>
    </w:lvl>
    <w:lvl w:ilvl="4" w:tplc="7842EB20">
      <w:start w:val="1"/>
      <w:numFmt w:val="lowerLetter"/>
      <w:lvlText w:val="%5."/>
      <w:lvlJc w:val="left"/>
      <w:pPr>
        <w:ind w:left="3600" w:hanging="360"/>
      </w:pPr>
    </w:lvl>
    <w:lvl w:ilvl="5" w:tplc="B5A04FFC">
      <w:start w:val="1"/>
      <w:numFmt w:val="lowerRoman"/>
      <w:lvlText w:val="%6."/>
      <w:lvlJc w:val="right"/>
      <w:pPr>
        <w:ind w:left="4320" w:hanging="180"/>
      </w:pPr>
    </w:lvl>
    <w:lvl w:ilvl="6" w:tplc="D0529350">
      <w:start w:val="1"/>
      <w:numFmt w:val="decimal"/>
      <w:lvlText w:val="%7."/>
      <w:lvlJc w:val="left"/>
      <w:pPr>
        <w:ind w:left="5040" w:hanging="360"/>
      </w:pPr>
    </w:lvl>
    <w:lvl w:ilvl="7" w:tplc="DE308B4C">
      <w:start w:val="1"/>
      <w:numFmt w:val="lowerLetter"/>
      <w:lvlText w:val="%8."/>
      <w:lvlJc w:val="left"/>
      <w:pPr>
        <w:ind w:left="5760" w:hanging="360"/>
      </w:pPr>
    </w:lvl>
    <w:lvl w:ilvl="8" w:tplc="857674E2">
      <w:start w:val="1"/>
      <w:numFmt w:val="lowerRoman"/>
      <w:lvlText w:val="%9."/>
      <w:lvlJc w:val="right"/>
      <w:pPr>
        <w:ind w:left="6480" w:hanging="180"/>
      </w:pPr>
    </w:lvl>
  </w:abstractNum>
  <w:abstractNum w:abstractNumId="6" w15:restartNumberingAfterBreak="0">
    <w:nsid w:val="67E0C969"/>
    <w:multiLevelType w:val="hybridMultilevel"/>
    <w:tmpl w:val="7BD07D34"/>
    <w:lvl w:ilvl="0" w:tplc="D22EEC4C">
      <w:start w:val="1"/>
      <w:numFmt w:val="bullet"/>
      <w:lvlText w:val=""/>
      <w:lvlJc w:val="left"/>
      <w:pPr>
        <w:ind w:left="720" w:hanging="360"/>
      </w:pPr>
      <w:rPr>
        <w:rFonts w:hint="default" w:ascii="Symbol" w:hAnsi="Symbol"/>
      </w:rPr>
    </w:lvl>
    <w:lvl w:ilvl="1" w:tplc="A786473A">
      <w:start w:val="1"/>
      <w:numFmt w:val="bullet"/>
      <w:lvlText w:val="o"/>
      <w:lvlJc w:val="left"/>
      <w:pPr>
        <w:ind w:left="1440" w:hanging="360"/>
      </w:pPr>
      <w:rPr>
        <w:rFonts w:hint="default" w:ascii="Courier New" w:hAnsi="Courier New"/>
      </w:rPr>
    </w:lvl>
    <w:lvl w:ilvl="2" w:tplc="C7E67526">
      <w:start w:val="1"/>
      <w:numFmt w:val="bullet"/>
      <w:lvlText w:val=""/>
      <w:lvlJc w:val="left"/>
      <w:pPr>
        <w:ind w:left="2160" w:hanging="360"/>
      </w:pPr>
      <w:rPr>
        <w:rFonts w:hint="default" w:ascii="Wingdings" w:hAnsi="Wingdings"/>
      </w:rPr>
    </w:lvl>
    <w:lvl w:ilvl="3" w:tplc="D7B4A190">
      <w:start w:val="1"/>
      <w:numFmt w:val="bullet"/>
      <w:lvlText w:val=""/>
      <w:lvlJc w:val="left"/>
      <w:pPr>
        <w:ind w:left="2880" w:hanging="360"/>
      </w:pPr>
      <w:rPr>
        <w:rFonts w:hint="default" w:ascii="Symbol" w:hAnsi="Symbol"/>
      </w:rPr>
    </w:lvl>
    <w:lvl w:ilvl="4" w:tplc="9154D82A">
      <w:start w:val="1"/>
      <w:numFmt w:val="bullet"/>
      <w:lvlText w:val="o"/>
      <w:lvlJc w:val="left"/>
      <w:pPr>
        <w:ind w:left="3600" w:hanging="360"/>
      </w:pPr>
      <w:rPr>
        <w:rFonts w:hint="default" w:ascii="Courier New" w:hAnsi="Courier New"/>
      </w:rPr>
    </w:lvl>
    <w:lvl w:ilvl="5" w:tplc="86D64728">
      <w:start w:val="1"/>
      <w:numFmt w:val="bullet"/>
      <w:lvlText w:val=""/>
      <w:lvlJc w:val="left"/>
      <w:pPr>
        <w:ind w:left="4320" w:hanging="360"/>
      </w:pPr>
      <w:rPr>
        <w:rFonts w:hint="default" w:ascii="Wingdings" w:hAnsi="Wingdings"/>
      </w:rPr>
    </w:lvl>
    <w:lvl w:ilvl="6" w:tplc="24D204E8">
      <w:start w:val="1"/>
      <w:numFmt w:val="bullet"/>
      <w:lvlText w:val=""/>
      <w:lvlJc w:val="left"/>
      <w:pPr>
        <w:ind w:left="5040" w:hanging="360"/>
      </w:pPr>
      <w:rPr>
        <w:rFonts w:hint="default" w:ascii="Symbol" w:hAnsi="Symbol"/>
      </w:rPr>
    </w:lvl>
    <w:lvl w:ilvl="7" w:tplc="81DA0EE8">
      <w:start w:val="1"/>
      <w:numFmt w:val="bullet"/>
      <w:lvlText w:val="o"/>
      <w:lvlJc w:val="left"/>
      <w:pPr>
        <w:ind w:left="5760" w:hanging="360"/>
      </w:pPr>
      <w:rPr>
        <w:rFonts w:hint="default" w:ascii="Courier New" w:hAnsi="Courier New"/>
      </w:rPr>
    </w:lvl>
    <w:lvl w:ilvl="8" w:tplc="231E7C3A">
      <w:start w:val="1"/>
      <w:numFmt w:val="bullet"/>
      <w:lvlText w:val=""/>
      <w:lvlJc w:val="left"/>
      <w:pPr>
        <w:ind w:left="6480" w:hanging="360"/>
      </w:pPr>
      <w:rPr>
        <w:rFonts w:hint="default" w:ascii="Wingdings" w:hAnsi="Wingdings"/>
      </w:rPr>
    </w:lvl>
  </w:abstractNum>
  <w:abstractNum w:abstractNumId="7" w15:restartNumberingAfterBreak="0">
    <w:nsid w:val="6FE6E7FA"/>
    <w:multiLevelType w:val="hybridMultilevel"/>
    <w:tmpl w:val="FFFFFFFF"/>
    <w:lvl w:ilvl="0" w:tplc="C0A403CC">
      <w:start w:val="1"/>
      <w:numFmt w:val="bullet"/>
      <w:lvlText w:val=""/>
      <w:lvlJc w:val="left"/>
      <w:pPr>
        <w:ind w:left="720" w:hanging="360"/>
      </w:pPr>
      <w:rPr>
        <w:rFonts w:hint="default" w:ascii="Symbol" w:hAnsi="Symbol"/>
      </w:rPr>
    </w:lvl>
    <w:lvl w:ilvl="1" w:tplc="2B14175E">
      <w:start w:val="1"/>
      <w:numFmt w:val="bullet"/>
      <w:lvlText w:val="o"/>
      <w:lvlJc w:val="left"/>
      <w:pPr>
        <w:ind w:left="1440" w:hanging="360"/>
      </w:pPr>
      <w:rPr>
        <w:rFonts w:hint="default" w:ascii="Courier New" w:hAnsi="Courier New"/>
      </w:rPr>
    </w:lvl>
    <w:lvl w:ilvl="2" w:tplc="D48465AC">
      <w:start w:val="1"/>
      <w:numFmt w:val="bullet"/>
      <w:lvlText w:val=""/>
      <w:lvlJc w:val="left"/>
      <w:pPr>
        <w:ind w:left="2160" w:hanging="360"/>
      </w:pPr>
      <w:rPr>
        <w:rFonts w:hint="default" w:ascii="Wingdings" w:hAnsi="Wingdings"/>
      </w:rPr>
    </w:lvl>
    <w:lvl w:ilvl="3" w:tplc="F6D85FC6">
      <w:start w:val="1"/>
      <w:numFmt w:val="bullet"/>
      <w:lvlText w:val=""/>
      <w:lvlJc w:val="left"/>
      <w:pPr>
        <w:ind w:left="2880" w:hanging="360"/>
      </w:pPr>
      <w:rPr>
        <w:rFonts w:hint="default" w:ascii="Symbol" w:hAnsi="Symbol"/>
      </w:rPr>
    </w:lvl>
    <w:lvl w:ilvl="4" w:tplc="C4C8A59A">
      <w:start w:val="1"/>
      <w:numFmt w:val="bullet"/>
      <w:lvlText w:val="o"/>
      <w:lvlJc w:val="left"/>
      <w:pPr>
        <w:ind w:left="3600" w:hanging="360"/>
      </w:pPr>
      <w:rPr>
        <w:rFonts w:hint="default" w:ascii="Courier New" w:hAnsi="Courier New"/>
      </w:rPr>
    </w:lvl>
    <w:lvl w:ilvl="5" w:tplc="793A13A6">
      <w:start w:val="1"/>
      <w:numFmt w:val="bullet"/>
      <w:lvlText w:val=""/>
      <w:lvlJc w:val="left"/>
      <w:pPr>
        <w:ind w:left="4320" w:hanging="360"/>
      </w:pPr>
      <w:rPr>
        <w:rFonts w:hint="default" w:ascii="Wingdings" w:hAnsi="Wingdings"/>
      </w:rPr>
    </w:lvl>
    <w:lvl w:ilvl="6" w:tplc="1D7C7878">
      <w:start w:val="1"/>
      <w:numFmt w:val="bullet"/>
      <w:lvlText w:val=""/>
      <w:lvlJc w:val="left"/>
      <w:pPr>
        <w:ind w:left="5040" w:hanging="360"/>
      </w:pPr>
      <w:rPr>
        <w:rFonts w:hint="default" w:ascii="Symbol" w:hAnsi="Symbol"/>
      </w:rPr>
    </w:lvl>
    <w:lvl w:ilvl="7" w:tplc="0B982A98">
      <w:start w:val="1"/>
      <w:numFmt w:val="bullet"/>
      <w:lvlText w:val="o"/>
      <w:lvlJc w:val="left"/>
      <w:pPr>
        <w:ind w:left="5760" w:hanging="360"/>
      </w:pPr>
      <w:rPr>
        <w:rFonts w:hint="default" w:ascii="Courier New" w:hAnsi="Courier New"/>
      </w:rPr>
    </w:lvl>
    <w:lvl w:ilvl="8" w:tplc="699E529C">
      <w:start w:val="1"/>
      <w:numFmt w:val="bullet"/>
      <w:lvlText w:val=""/>
      <w:lvlJc w:val="left"/>
      <w:pPr>
        <w:ind w:left="6480" w:hanging="360"/>
      </w:pPr>
      <w:rPr>
        <w:rFonts w:hint="default" w:ascii="Wingdings" w:hAnsi="Wingdings"/>
      </w:rPr>
    </w:lvl>
  </w:abstractNum>
  <w:abstractNum w:abstractNumId="8" w15:restartNumberingAfterBreak="0">
    <w:nsid w:val="765F0667"/>
    <w:multiLevelType w:val="hybridMultilevel"/>
    <w:tmpl w:val="FFFFFFFF"/>
    <w:lvl w:ilvl="0" w:tplc="8AB016A8">
      <w:start w:val="1"/>
      <w:numFmt w:val="lowerLetter"/>
      <w:lvlText w:val="%1."/>
      <w:lvlJc w:val="left"/>
      <w:pPr>
        <w:ind w:left="720" w:hanging="360"/>
      </w:pPr>
    </w:lvl>
    <w:lvl w:ilvl="1" w:tplc="A216D5DA">
      <w:start w:val="1"/>
      <w:numFmt w:val="lowerLetter"/>
      <w:lvlText w:val="%2."/>
      <w:lvlJc w:val="left"/>
      <w:pPr>
        <w:ind w:left="1440" w:hanging="360"/>
      </w:pPr>
    </w:lvl>
    <w:lvl w:ilvl="2" w:tplc="BB0658C4">
      <w:start w:val="1"/>
      <w:numFmt w:val="lowerRoman"/>
      <w:lvlText w:val="%3."/>
      <w:lvlJc w:val="right"/>
      <w:pPr>
        <w:ind w:left="2160" w:hanging="180"/>
      </w:pPr>
    </w:lvl>
    <w:lvl w:ilvl="3" w:tplc="AEFEC3FA">
      <w:start w:val="1"/>
      <w:numFmt w:val="decimal"/>
      <w:lvlText w:val="%4."/>
      <w:lvlJc w:val="left"/>
      <w:pPr>
        <w:ind w:left="2880" w:hanging="360"/>
      </w:pPr>
    </w:lvl>
    <w:lvl w:ilvl="4" w:tplc="01600C80">
      <w:start w:val="1"/>
      <w:numFmt w:val="lowerLetter"/>
      <w:lvlText w:val="%5."/>
      <w:lvlJc w:val="left"/>
      <w:pPr>
        <w:ind w:left="3600" w:hanging="360"/>
      </w:pPr>
    </w:lvl>
    <w:lvl w:ilvl="5" w:tplc="095A3F46">
      <w:start w:val="1"/>
      <w:numFmt w:val="lowerRoman"/>
      <w:lvlText w:val="%6."/>
      <w:lvlJc w:val="right"/>
      <w:pPr>
        <w:ind w:left="4320" w:hanging="180"/>
      </w:pPr>
    </w:lvl>
    <w:lvl w:ilvl="6" w:tplc="F314DEC2">
      <w:start w:val="1"/>
      <w:numFmt w:val="decimal"/>
      <w:lvlText w:val="%7."/>
      <w:lvlJc w:val="left"/>
      <w:pPr>
        <w:ind w:left="5040" w:hanging="360"/>
      </w:pPr>
    </w:lvl>
    <w:lvl w:ilvl="7" w:tplc="3A2E815C">
      <w:start w:val="1"/>
      <w:numFmt w:val="lowerLetter"/>
      <w:lvlText w:val="%8."/>
      <w:lvlJc w:val="left"/>
      <w:pPr>
        <w:ind w:left="5760" w:hanging="360"/>
      </w:pPr>
    </w:lvl>
    <w:lvl w:ilvl="8" w:tplc="1668F718">
      <w:start w:val="1"/>
      <w:numFmt w:val="lowerRoman"/>
      <w:lvlText w:val="%9."/>
      <w:lvlJc w:val="right"/>
      <w:pPr>
        <w:ind w:left="6480" w:hanging="180"/>
      </w:pPr>
    </w:lvl>
  </w:abstract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1" w16cid:durableId="1003584137">
    <w:abstractNumId w:val="3"/>
  </w:num>
  <w:num w:numId="2" w16cid:durableId="1464620422">
    <w:abstractNumId w:val="1"/>
  </w:num>
  <w:num w:numId="3" w16cid:durableId="1487405273">
    <w:abstractNumId w:val="5"/>
  </w:num>
  <w:num w:numId="4" w16cid:durableId="369191392">
    <w:abstractNumId w:val="4"/>
  </w:num>
  <w:num w:numId="5" w16cid:durableId="78988309">
    <w:abstractNumId w:val="6"/>
  </w:num>
  <w:num w:numId="6" w16cid:durableId="1859393917">
    <w:abstractNumId w:val="8"/>
  </w:num>
  <w:num w:numId="7" w16cid:durableId="483200445">
    <w:abstractNumId w:val="7"/>
  </w:num>
  <w:num w:numId="8" w16cid:durableId="1338115361">
    <w:abstractNumId w:val="2"/>
  </w:num>
  <w:num w:numId="9" w16cid:durableId="1968926757">
    <w:abstractNumId w:val="0"/>
  </w:num>
  <w:numIdMacAtCleanup w:val="9"/>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8DA9534"/>
    <w:rsid w:val="000B16F1"/>
    <w:rsid w:val="000C0CD6"/>
    <w:rsid w:val="0011AAC3"/>
    <w:rsid w:val="0012FDFA"/>
    <w:rsid w:val="0016231D"/>
    <w:rsid w:val="001B08EF"/>
    <w:rsid w:val="001CC5E1"/>
    <w:rsid w:val="001E58B5"/>
    <w:rsid w:val="001F9D99"/>
    <w:rsid w:val="0022952D"/>
    <w:rsid w:val="00275179"/>
    <w:rsid w:val="003F3EBF"/>
    <w:rsid w:val="0048487A"/>
    <w:rsid w:val="006579B9"/>
    <w:rsid w:val="0065BE11"/>
    <w:rsid w:val="00660182"/>
    <w:rsid w:val="00704462"/>
    <w:rsid w:val="00754175"/>
    <w:rsid w:val="007553AB"/>
    <w:rsid w:val="00774FEA"/>
    <w:rsid w:val="0080C863"/>
    <w:rsid w:val="0085BFC7"/>
    <w:rsid w:val="008910EF"/>
    <w:rsid w:val="009B728C"/>
    <w:rsid w:val="009CF257"/>
    <w:rsid w:val="009DC7B6"/>
    <w:rsid w:val="009F1266"/>
    <w:rsid w:val="00AADE3C"/>
    <w:rsid w:val="00B15A3B"/>
    <w:rsid w:val="00B33A1B"/>
    <w:rsid w:val="00B830B7"/>
    <w:rsid w:val="00C06564"/>
    <w:rsid w:val="00CAF9AA"/>
    <w:rsid w:val="00CCCAA4"/>
    <w:rsid w:val="00E8745F"/>
    <w:rsid w:val="00EC288F"/>
    <w:rsid w:val="00ED649D"/>
    <w:rsid w:val="00F16D44"/>
    <w:rsid w:val="00F5235B"/>
    <w:rsid w:val="00F52D86"/>
    <w:rsid w:val="00F5E211"/>
    <w:rsid w:val="00F8955E"/>
    <w:rsid w:val="00FF7CE4"/>
    <w:rsid w:val="010A7116"/>
    <w:rsid w:val="011E0249"/>
    <w:rsid w:val="012108B1"/>
    <w:rsid w:val="01216A34"/>
    <w:rsid w:val="012774C2"/>
    <w:rsid w:val="013619C2"/>
    <w:rsid w:val="013AAF6E"/>
    <w:rsid w:val="013FBF92"/>
    <w:rsid w:val="014393A5"/>
    <w:rsid w:val="0161E503"/>
    <w:rsid w:val="0188D72D"/>
    <w:rsid w:val="018B6333"/>
    <w:rsid w:val="019D2DD1"/>
    <w:rsid w:val="019D2DD1"/>
    <w:rsid w:val="019DACB2"/>
    <w:rsid w:val="01A17055"/>
    <w:rsid w:val="01A78EFD"/>
    <w:rsid w:val="01AD44D6"/>
    <w:rsid w:val="01AE3E27"/>
    <w:rsid w:val="01AF9BCC"/>
    <w:rsid w:val="01B11157"/>
    <w:rsid w:val="01B18541"/>
    <w:rsid w:val="01B20B71"/>
    <w:rsid w:val="01B2B795"/>
    <w:rsid w:val="01BCC0B2"/>
    <w:rsid w:val="01C2995D"/>
    <w:rsid w:val="01C482EF"/>
    <w:rsid w:val="01C6EAB1"/>
    <w:rsid w:val="01CEFDB4"/>
    <w:rsid w:val="01D0B679"/>
    <w:rsid w:val="01D42A1A"/>
    <w:rsid w:val="01D76409"/>
    <w:rsid w:val="01D8D90D"/>
    <w:rsid w:val="01DC00A4"/>
    <w:rsid w:val="01DCD5F8"/>
    <w:rsid w:val="01DDB150"/>
    <w:rsid w:val="01DF6699"/>
    <w:rsid w:val="01E6F151"/>
    <w:rsid w:val="01EDA8F7"/>
    <w:rsid w:val="01FABBC4"/>
    <w:rsid w:val="0204BFFB"/>
    <w:rsid w:val="020BC5BF"/>
    <w:rsid w:val="020EE700"/>
    <w:rsid w:val="020F4B82"/>
    <w:rsid w:val="02117CDF"/>
    <w:rsid w:val="0212137A"/>
    <w:rsid w:val="022D688A"/>
    <w:rsid w:val="023813AA"/>
    <w:rsid w:val="023BD6E1"/>
    <w:rsid w:val="024AC944"/>
    <w:rsid w:val="024EA407"/>
    <w:rsid w:val="0250555F"/>
    <w:rsid w:val="02537D22"/>
    <w:rsid w:val="025635C4"/>
    <w:rsid w:val="025FFDB6"/>
    <w:rsid w:val="026539A2"/>
    <w:rsid w:val="02775CF6"/>
    <w:rsid w:val="027A7FF5"/>
    <w:rsid w:val="027BFE2F"/>
    <w:rsid w:val="027D985C"/>
    <w:rsid w:val="027FAFDF"/>
    <w:rsid w:val="02950C3D"/>
    <w:rsid w:val="02A9C51E"/>
    <w:rsid w:val="02AA28DB"/>
    <w:rsid w:val="02AE2068"/>
    <w:rsid w:val="02AFA3D5"/>
    <w:rsid w:val="02B6C48A"/>
    <w:rsid w:val="02BACBB2"/>
    <w:rsid w:val="02BE7BFB"/>
    <w:rsid w:val="02BEC7C3"/>
    <w:rsid w:val="02C8DD84"/>
    <w:rsid w:val="02CCEBD6"/>
    <w:rsid w:val="02CD3810"/>
    <w:rsid w:val="02D506CF"/>
    <w:rsid w:val="02E190F6"/>
    <w:rsid w:val="02E98175"/>
    <w:rsid w:val="02E9A9AA"/>
    <w:rsid w:val="02FBC58F"/>
    <w:rsid w:val="030442E4"/>
    <w:rsid w:val="03197613"/>
    <w:rsid w:val="031BF0D1"/>
    <w:rsid w:val="031F6FCE"/>
    <w:rsid w:val="032C255B"/>
    <w:rsid w:val="032F26B2"/>
    <w:rsid w:val="03314B6F"/>
    <w:rsid w:val="03356405"/>
    <w:rsid w:val="033620F4"/>
    <w:rsid w:val="033621BB"/>
    <w:rsid w:val="033BD019"/>
    <w:rsid w:val="0341FB7C"/>
    <w:rsid w:val="034306F9"/>
    <w:rsid w:val="034761ED"/>
    <w:rsid w:val="034D53F4"/>
    <w:rsid w:val="03584622"/>
    <w:rsid w:val="035FA082"/>
    <w:rsid w:val="03633510"/>
    <w:rsid w:val="036C86DA"/>
    <w:rsid w:val="03760D07"/>
    <w:rsid w:val="037C21CF"/>
    <w:rsid w:val="0380004A"/>
    <w:rsid w:val="0390279E"/>
    <w:rsid w:val="03989F64"/>
    <w:rsid w:val="039DEC83"/>
    <w:rsid w:val="03A39A3A"/>
    <w:rsid w:val="03AE3DB6"/>
    <w:rsid w:val="03BB3BB0"/>
    <w:rsid w:val="03BD9E85"/>
    <w:rsid w:val="03BEBD3B"/>
    <w:rsid w:val="03C26C3C"/>
    <w:rsid w:val="03D312AA"/>
    <w:rsid w:val="03E3D41C"/>
    <w:rsid w:val="03E65B33"/>
    <w:rsid w:val="03EE108C"/>
    <w:rsid w:val="03F0E7A6"/>
    <w:rsid w:val="03F7E23E"/>
    <w:rsid w:val="040ED3FA"/>
    <w:rsid w:val="04177515"/>
    <w:rsid w:val="041C3E53"/>
    <w:rsid w:val="041EC26C"/>
    <w:rsid w:val="041F19CB"/>
    <w:rsid w:val="041F6235"/>
    <w:rsid w:val="042331ED"/>
    <w:rsid w:val="0425D33A"/>
    <w:rsid w:val="04286489"/>
    <w:rsid w:val="04385AB6"/>
    <w:rsid w:val="043C5431"/>
    <w:rsid w:val="044B9032"/>
    <w:rsid w:val="044D3937"/>
    <w:rsid w:val="044E5D12"/>
    <w:rsid w:val="044EAA9B"/>
    <w:rsid w:val="045022B3"/>
    <w:rsid w:val="0455A30B"/>
    <w:rsid w:val="04631EB9"/>
    <w:rsid w:val="046AD0BF"/>
    <w:rsid w:val="046C3915"/>
    <w:rsid w:val="0470D730"/>
    <w:rsid w:val="047A2A8F"/>
    <w:rsid w:val="047AB88C"/>
    <w:rsid w:val="0480775D"/>
    <w:rsid w:val="0490EB44"/>
    <w:rsid w:val="0497399C"/>
    <w:rsid w:val="04A69DDA"/>
    <w:rsid w:val="04A8C8EE"/>
    <w:rsid w:val="04B092AF"/>
    <w:rsid w:val="04B40AC8"/>
    <w:rsid w:val="04B49053"/>
    <w:rsid w:val="04C65A31"/>
    <w:rsid w:val="04C7291E"/>
    <w:rsid w:val="04CF765A"/>
    <w:rsid w:val="04DE2E10"/>
    <w:rsid w:val="04E5DEE9"/>
    <w:rsid w:val="04FF1FAE"/>
    <w:rsid w:val="05078A6D"/>
    <w:rsid w:val="050B8368"/>
    <w:rsid w:val="050E4207"/>
    <w:rsid w:val="0510AC8E"/>
    <w:rsid w:val="05152E53"/>
    <w:rsid w:val="0537ED29"/>
    <w:rsid w:val="053CC3C1"/>
    <w:rsid w:val="053EAEC6"/>
    <w:rsid w:val="053F8D8F"/>
    <w:rsid w:val="0540BF1D"/>
    <w:rsid w:val="0548E805"/>
    <w:rsid w:val="05492F79"/>
    <w:rsid w:val="054FB1BC"/>
    <w:rsid w:val="0554F42F"/>
    <w:rsid w:val="055B6186"/>
    <w:rsid w:val="055FAF10"/>
    <w:rsid w:val="0562B37B"/>
    <w:rsid w:val="0566064D"/>
    <w:rsid w:val="0567584F"/>
    <w:rsid w:val="056F3797"/>
    <w:rsid w:val="057FA47D"/>
    <w:rsid w:val="0584F390"/>
    <w:rsid w:val="05884977"/>
    <w:rsid w:val="05885FF4"/>
    <w:rsid w:val="05938FF7"/>
    <w:rsid w:val="05A8E8C5"/>
    <w:rsid w:val="05AF48D3"/>
    <w:rsid w:val="05B05BE9"/>
    <w:rsid w:val="05BE6217"/>
    <w:rsid w:val="05C41B03"/>
    <w:rsid w:val="05C8F4DE"/>
    <w:rsid w:val="05D12112"/>
    <w:rsid w:val="05E1904A"/>
    <w:rsid w:val="05E2C8BB"/>
    <w:rsid w:val="05F77B14"/>
    <w:rsid w:val="05FAE1F0"/>
    <w:rsid w:val="05FEB173"/>
    <w:rsid w:val="060D819D"/>
    <w:rsid w:val="061330B5"/>
    <w:rsid w:val="06214A6C"/>
    <w:rsid w:val="062D94C9"/>
    <w:rsid w:val="063C3E33"/>
    <w:rsid w:val="06410BAE"/>
    <w:rsid w:val="06490A54"/>
    <w:rsid w:val="0649B074"/>
    <w:rsid w:val="0651B73C"/>
    <w:rsid w:val="066D741C"/>
    <w:rsid w:val="0674ADAF"/>
    <w:rsid w:val="06770C92"/>
    <w:rsid w:val="067D65BC"/>
    <w:rsid w:val="06901B89"/>
    <w:rsid w:val="0695373C"/>
    <w:rsid w:val="069E5BF2"/>
    <w:rsid w:val="06A926E0"/>
    <w:rsid w:val="06AF9B31"/>
    <w:rsid w:val="06B002FA"/>
    <w:rsid w:val="06B6F911"/>
    <w:rsid w:val="06B711AC"/>
    <w:rsid w:val="06C75A17"/>
    <w:rsid w:val="06CCF947"/>
    <w:rsid w:val="06D20093"/>
    <w:rsid w:val="06D467A0"/>
    <w:rsid w:val="06D685ED"/>
    <w:rsid w:val="06DB5DF0"/>
    <w:rsid w:val="06E125CA"/>
    <w:rsid w:val="06E562F0"/>
    <w:rsid w:val="06F04391"/>
    <w:rsid w:val="06F4EC68"/>
    <w:rsid w:val="070941AF"/>
    <w:rsid w:val="070E476C"/>
    <w:rsid w:val="07274EED"/>
    <w:rsid w:val="073A44A7"/>
    <w:rsid w:val="073F2BE6"/>
    <w:rsid w:val="0748060D"/>
    <w:rsid w:val="0770239A"/>
    <w:rsid w:val="07727F67"/>
    <w:rsid w:val="0781B819"/>
    <w:rsid w:val="078A7F7F"/>
    <w:rsid w:val="078DC180"/>
    <w:rsid w:val="0790F357"/>
    <w:rsid w:val="0795E926"/>
    <w:rsid w:val="07A091E7"/>
    <w:rsid w:val="07A27181"/>
    <w:rsid w:val="07A4ED34"/>
    <w:rsid w:val="07AA04B5"/>
    <w:rsid w:val="07AC1F1E"/>
    <w:rsid w:val="07AECE83"/>
    <w:rsid w:val="07B02975"/>
    <w:rsid w:val="07B1476D"/>
    <w:rsid w:val="07B2AA8C"/>
    <w:rsid w:val="07B4EBF1"/>
    <w:rsid w:val="07C21DCB"/>
    <w:rsid w:val="07C9652A"/>
    <w:rsid w:val="07D81261"/>
    <w:rsid w:val="07EBAB8A"/>
    <w:rsid w:val="07EFB947"/>
    <w:rsid w:val="07F0FD13"/>
    <w:rsid w:val="07F9D40F"/>
    <w:rsid w:val="07FB6610"/>
    <w:rsid w:val="0802868E"/>
    <w:rsid w:val="08109AF2"/>
    <w:rsid w:val="0819D738"/>
    <w:rsid w:val="0828965A"/>
    <w:rsid w:val="082B268C"/>
    <w:rsid w:val="082EBB97"/>
    <w:rsid w:val="0838629A"/>
    <w:rsid w:val="083D10D4"/>
    <w:rsid w:val="084C746B"/>
    <w:rsid w:val="084EB866"/>
    <w:rsid w:val="08557A44"/>
    <w:rsid w:val="086F7513"/>
    <w:rsid w:val="086FD9F6"/>
    <w:rsid w:val="087B205F"/>
    <w:rsid w:val="08864C3E"/>
    <w:rsid w:val="08884396"/>
    <w:rsid w:val="088E1361"/>
    <w:rsid w:val="08A9F6F1"/>
    <w:rsid w:val="08ACC87C"/>
    <w:rsid w:val="08AD8649"/>
    <w:rsid w:val="08BB6735"/>
    <w:rsid w:val="08BF2A21"/>
    <w:rsid w:val="08C31F4E"/>
    <w:rsid w:val="08C7907D"/>
    <w:rsid w:val="08C964CA"/>
    <w:rsid w:val="08CA9CDB"/>
    <w:rsid w:val="08CDED09"/>
    <w:rsid w:val="08CE66CE"/>
    <w:rsid w:val="08DA4A9E"/>
    <w:rsid w:val="08E03D71"/>
    <w:rsid w:val="08E34A7C"/>
    <w:rsid w:val="08F24097"/>
    <w:rsid w:val="090095A0"/>
    <w:rsid w:val="09049007"/>
    <w:rsid w:val="090A4242"/>
    <w:rsid w:val="092853BB"/>
    <w:rsid w:val="092A6AFB"/>
    <w:rsid w:val="0930D6E8"/>
    <w:rsid w:val="09336283"/>
    <w:rsid w:val="0939D67B"/>
    <w:rsid w:val="093FE000"/>
    <w:rsid w:val="09535147"/>
    <w:rsid w:val="095C1DEA"/>
    <w:rsid w:val="0968FEE2"/>
    <w:rsid w:val="0976F0FF"/>
    <w:rsid w:val="0985E146"/>
    <w:rsid w:val="09958BAC"/>
    <w:rsid w:val="09A002EB"/>
    <w:rsid w:val="09B128C9"/>
    <w:rsid w:val="09BE5BAB"/>
    <w:rsid w:val="09C5E1E9"/>
    <w:rsid w:val="09C9EA88"/>
    <w:rsid w:val="09CAF94D"/>
    <w:rsid w:val="09D3CE57"/>
    <w:rsid w:val="09D45B1D"/>
    <w:rsid w:val="09D61EC6"/>
    <w:rsid w:val="09DB0600"/>
    <w:rsid w:val="09DB5F1C"/>
    <w:rsid w:val="09E0005C"/>
    <w:rsid w:val="09E908DC"/>
    <w:rsid w:val="09EF91AA"/>
    <w:rsid w:val="09F23EA0"/>
    <w:rsid w:val="09F85131"/>
    <w:rsid w:val="0A04805A"/>
    <w:rsid w:val="0A0897E9"/>
    <w:rsid w:val="0A16ABC5"/>
    <w:rsid w:val="0A1A5D67"/>
    <w:rsid w:val="0A1CD237"/>
    <w:rsid w:val="0A1DD4E3"/>
    <w:rsid w:val="0A306B49"/>
    <w:rsid w:val="0A3385C4"/>
    <w:rsid w:val="0A3D980F"/>
    <w:rsid w:val="0A439493"/>
    <w:rsid w:val="0A4FCA88"/>
    <w:rsid w:val="0A52AD6B"/>
    <w:rsid w:val="0A533D76"/>
    <w:rsid w:val="0A598F85"/>
    <w:rsid w:val="0A63061F"/>
    <w:rsid w:val="0A6360DE"/>
    <w:rsid w:val="0A72D02E"/>
    <w:rsid w:val="0A7777E7"/>
    <w:rsid w:val="0A77C8BE"/>
    <w:rsid w:val="0A8029A6"/>
    <w:rsid w:val="0A807FC1"/>
    <w:rsid w:val="0A861B95"/>
    <w:rsid w:val="0AA31B8C"/>
    <w:rsid w:val="0AA909E4"/>
    <w:rsid w:val="0AAAAD59"/>
    <w:rsid w:val="0AAAEF6F"/>
    <w:rsid w:val="0AC45AFE"/>
    <w:rsid w:val="0AC4E48F"/>
    <w:rsid w:val="0AD3F99B"/>
    <w:rsid w:val="0AD60C52"/>
    <w:rsid w:val="0AD813B4"/>
    <w:rsid w:val="0AE7F42D"/>
    <w:rsid w:val="0AE99088"/>
    <w:rsid w:val="0AF547BF"/>
    <w:rsid w:val="0AFB0A42"/>
    <w:rsid w:val="0AFBD8EB"/>
    <w:rsid w:val="0B0ED289"/>
    <w:rsid w:val="0B17CE6D"/>
    <w:rsid w:val="0B232CC2"/>
    <w:rsid w:val="0B27EC9C"/>
    <w:rsid w:val="0B40648F"/>
    <w:rsid w:val="0B487C2E"/>
    <w:rsid w:val="0B56A76A"/>
    <w:rsid w:val="0B56EE02"/>
    <w:rsid w:val="0B652B64"/>
    <w:rsid w:val="0B658E4F"/>
    <w:rsid w:val="0B6E5ED6"/>
    <w:rsid w:val="0B757A39"/>
    <w:rsid w:val="0B82283E"/>
    <w:rsid w:val="0B85660A"/>
    <w:rsid w:val="0B85A3C0"/>
    <w:rsid w:val="0B8A05D8"/>
    <w:rsid w:val="0B9090DF"/>
    <w:rsid w:val="0B96D844"/>
    <w:rsid w:val="0B9EBB49"/>
    <w:rsid w:val="0BA0473C"/>
    <w:rsid w:val="0BA7221D"/>
    <w:rsid w:val="0BC19790"/>
    <w:rsid w:val="0BC3252E"/>
    <w:rsid w:val="0BC51512"/>
    <w:rsid w:val="0BC7689F"/>
    <w:rsid w:val="0BD34CCC"/>
    <w:rsid w:val="0BD67381"/>
    <w:rsid w:val="0BE197B3"/>
    <w:rsid w:val="0BEBF11B"/>
    <w:rsid w:val="0BEDD6B1"/>
    <w:rsid w:val="0BEFD87E"/>
    <w:rsid w:val="0BF391F8"/>
    <w:rsid w:val="0BF4DAD9"/>
    <w:rsid w:val="0C022D14"/>
    <w:rsid w:val="0C032588"/>
    <w:rsid w:val="0C054BD7"/>
    <w:rsid w:val="0C058C66"/>
    <w:rsid w:val="0C167FD6"/>
    <w:rsid w:val="0C1B409D"/>
    <w:rsid w:val="0C25DE07"/>
    <w:rsid w:val="0C25F3E7"/>
    <w:rsid w:val="0C3023B9"/>
    <w:rsid w:val="0C383662"/>
    <w:rsid w:val="0C4098BE"/>
    <w:rsid w:val="0C4D6FDA"/>
    <w:rsid w:val="0C5D7559"/>
    <w:rsid w:val="0C69623D"/>
    <w:rsid w:val="0C699EA9"/>
    <w:rsid w:val="0C6E05C9"/>
    <w:rsid w:val="0C70C2BA"/>
    <w:rsid w:val="0C8C252C"/>
    <w:rsid w:val="0C947906"/>
    <w:rsid w:val="0C97A94C"/>
    <w:rsid w:val="0C983319"/>
    <w:rsid w:val="0C986E52"/>
    <w:rsid w:val="0C9C2631"/>
    <w:rsid w:val="0C9C7F52"/>
    <w:rsid w:val="0CA1EDA9"/>
    <w:rsid w:val="0CA5D8EA"/>
    <w:rsid w:val="0CAC3B1C"/>
    <w:rsid w:val="0CB309EF"/>
    <w:rsid w:val="0CB6BC85"/>
    <w:rsid w:val="0CB7F87B"/>
    <w:rsid w:val="0CB899B6"/>
    <w:rsid w:val="0CB9ADBF"/>
    <w:rsid w:val="0CC1AD63"/>
    <w:rsid w:val="0CD67D43"/>
    <w:rsid w:val="0CDF2020"/>
    <w:rsid w:val="0CE47040"/>
    <w:rsid w:val="0CE76E98"/>
    <w:rsid w:val="0CE86F13"/>
    <w:rsid w:val="0CF2EC47"/>
    <w:rsid w:val="0CF49BA3"/>
    <w:rsid w:val="0CFEBD28"/>
    <w:rsid w:val="0D18190A"/>
    <w:rsid w:val="0D1E2A3A"/>
    <w:rsid w:val="0D1E592E"/>
    <w:rsid w:val="0D2B427F"/>
    <w:rsid w:val="0D2FD36B"/>
    <w:rsid w:val="0D38F5F5"/>
    <w:rsid w:val="0D42F27E"/>
    <w:rsid w:val="0D43166B"/>
    <w:rsid w:val="0D467750"/>
    <w:rsid w:val="0D4E00B9"/>
    <w:rsid w:val="0D534E65"/>
    <w:rsid w:val="0D53D689"/>
    <w:rsid w:val="0D558D4F"/>
    <w:rsid w:val="0D5842B9"/>
    <w:rsid w:val="0D5E6E4C"/>
    <w:rsid w:val="0D622DBF"/>
    <w:rsid w:val="0D68A262"/>
    <w:rsid w:val="0D71FB8F"/>
    <w:rsid w:val="0D776463"/>
    <w:rsid w:val="0D7EDC10"/>
    <w:rsid w:val="0D8759C2"/>
    <w:rsid w:val="0D8BC97F"/>
    <w:rsid w:val="0D90FD53"/>
    <w:rsid w:val="0D9C8EA6"/>
    <w:rsid w:val="0D9EFED3"/>
    <w:rsid w:val="0DA3DF0D"/>
    <w:rsid w:val="0DA5C24A"/>
    <w:rsid w:val="0DA85BEF"/>
    <w:rsid w:val="0DAD5A13"/>
    <w:rsid w:val="0DB9318D"/>
    <w:rsid w:val="0DC2641B"/>
    <w:rsid w:val="0DC4F01C"/>
    <w:rsid w:val="0DDC879C"/>
    <w:rsid w:val="0DE5783D"/>
    <w:rsid w:val="0DE9C5E8"/>
    <w:rsid w:val="0DED368E"/>
    <w:rsid w:val="0DF36E6F"/>
    <w:rsid w:val="0DFE2AC9"/>
    <w:rsid w:val="0E01253C"/>
    <w:rsid w:val="0E0E9C7D"/>
    <w:rsid w:val="0E19A865"/>
    <w:rsid w:val="0E1FAA64"/>
    <w:rsid w:val="0E267B63"/>
    <w:rsid w:val="0E3075EB"/>
    <w:rsid w:val="0E30AD05"/>
    <w:rsid w:val="0E330F4B"/>
    <w:rsid w:val="0E3FBB6B"/>
    <w:rsid w:val="0E4E8E21"/>
    <w:rsid w:val="0E541CA5"/>
    <w:rsid w:val="0E63636B"/>
    <w:rsid w:val="0E63DEE6"/>
    <w:rsid w:val="0E6D0AA1"/>
    <w:rsid w:val="0E6F3A3E"/>
    <w:rsid w:val="0E778E3F"/>
    <w:rsid w:val="0E780E29"/>
    <w:rsid w:val="0E78852C"/>
    <w:rsid w:val="0E79CA7A"/>
    <w:rsid w:val="0E7AE77F"/>
    <w:rsid w:val="0E7BD446"/>
    <w:rsid w:val="0E7C5A8B"/>
    <w:rsid w:val="0E90F026"/>
    <w:rsid w:val="0E930B81"/>
    <w:rsid w:val="0E9A354E"/>
    <w:rsid w:val="0E9D4573"/>
    <w:rsid w:val="0EA76AD6"/>
    <w:rsid w:val="0EAADA4D"/>
    <w:rsid w:val="0EB76C22"/>
    <w:rsid w:val="0EBAC5C4"/>
    <w:rsid w:val="0ED4079C"/>
    <w:rsid w:val="0EE4398F"/>
    <w:rsid w:val="0EEEF329"/>
    <w:rsid w:val="0EF55399"/>
    <w:rsid w:val="0EF91D5F"/>
    <w:rsid w:val="0EFA4A0F"/>
    <w:rsid w:val="0EFAE814"/>
    <w:rsid w:val="0EFD73A8"/>
    <w:rsid w:val="0F019900"/>
    <w:rsid w:val="0F0D3DBC"/>
    <w:rsid w:val="0F10081B"/>
    <w:rsid w:val="0F1619DD"/>
    <w:rsid w:val="0F1D9D07"/>
    <w:rsid w:val="0F20BA3F"/>
    <w:rsid w:val="0F242F07"/>
    <w:rsid w:val="0F344206"/>
    <w:rsid w:val="0F3954C1"/>
    <w:rsid w:val="0F40E350"/>
    <w:rsid w:val="0F44280B"/>
    <w:rsid w:val="0F46E8D1"/>
    <w:rsid w:val="0F50BD18"/>
    <w:rsid w:val="0F598CB8"/>
    <w:rsid w:val="0F5E347C"/>
    <w:rsid w:val="0F60FEE1"/>
    <w:rsid w:val="0F6FD724"/>
    <w:rsid w:val="0F7234D2"/>
    <w:rsid w:val="0F738569"/>
    <w:rsid w:val="0F76581F"/>
    <w:rsid w:val="0F76DF1F"/>
    <w:rsid w:val="0F78E1B6"/>
    <w:rsid w:val="0F7F222A"/>
    <w:rsid w:val="0F7FD165"/>
    <w:rsid w:val="0F84C14A"/>
    <w:rsid w:val="0F99E4D2"/>
    <w:rsid w:val="0F99ED22"/>
    <w:rsid w:val="0F9D53CE"/>
    <w:rsid w:val="0FA00ED9"/>
    <w:rsid w:val="0FB15C47"/>
    <w:rsid w:val="0FB7C09E"/>
    <w:rsid w:val="0FCE117A"/>
    <w:rsid w:val="0FD42E86"/>
    <w:rsid w:val="0FDABEC4"/>
    <w:rsid w:val="0FDB175A"/>
    <w:rsid w:val="0FE1174A"/>
    <w:rsid w:val="0FEC0F7F"/>
    <w:rsid w:val="0FECA390"/>
    <w:rsid w:val="0FF8E1D6"/>
    <w:rsid w:val="100E8671"/>
    <w:rsid w:val="101E5150"/>
    <w:rsid w:val="101FF08A"/>
    <w:rsid w:val="1022D64F"/>
    <w:rsid w:val="102CC0CD"/>
    <w:rsid w:val="102D7DF8"/>
    <w:rsid w:val="10311B9E"/>
    <w:rsid w:val="10389166"/>
    <w:rsid w:val="1038D722"/>
    <w:rsid w:val="1051886D"/>
    <w:rsid w:val="1060831B"/>
    <w:rsid w:val="1064E03B"/>
    <w:rsid w:val="106E21B9"/>
    <w:rsid w:val="106EA4F9"/>
    <w:rsid w:val="10717B0E"/>
    <w:rsid w:val="1072A7EB"/>
    <w:rsid w:val="1083A805"/>
    <w:rsid w:val="1098A913"/>
    <w:rsid w:val="109ED3E2"/>
    <w:rsid w:val="109EDCAA"/>
    <w:rsid w:val="10A8EFEC"/>
    <w:rsid w:val="10A9E4A4"/>
    <w:rsid w:val="10AAA34E"/>
    <w:rsid w:val="10ABCCE1"/>
    <w:rsid w:val="10AD7B9C"/>
    <w:rsid w:val="10AFAFDF"/>
    <w:rsid w:val="10B4063C"/>
    <w:rsid w:val="10B508D6"/>
    <w:rsid w:val="10BC5F07"/>
    <w:rsid w:val="10C3D1C9"/>
    <w:rsid w:val="10CC3929"/>
    <w:rsid w:val="10D03EFC"/>
    <w:rsid w:val="10D1C2AB"/>
    <w:rsid w:val="10D2A262"/>
    <w:rsid w:val="10DB136A"/>
    <w:rsid w:val="10E53E7C"/>
    <w:rsid w:val="1100D7E8"/>
    <w:rsid w:val="1100F61E"/>
    <w:rsid w:val="1101823F"/>
    <w:rsid w:val="11071343"/>
    <w:rsid w:val="1110DF1E"/>
    <w:rsid w:val="11183DC2"/>
    <w:rsid w:val="11245051"/>
    <w:rsid w:val="112E7388"/>
    <w:rsid w:val="11304FDE"/>
    <w:rsid w:val="113EA8A7"/>
    <w:rsid w:val="1153A8B9"/>
    <w:rsid w:val="11558494"/>
    <w:rsid w:val="1161A23F"/>
    <w:rsid w:val="1169209C"/>
    <w:rsid w:val="1176410C"/>
    <w:rsid w:val="1181EBE1"/>
    <w:rsid w:val="1188E5C0"/>
    <w:rsid w:val="1189FF8C"/>
    <w:rsid w:val="118B53D5"/>
    <w:rsid w:val="11988509"/>
    <w:rsid w:val="11A4A0DD"/>
    <w:rsid w:val="11ACE35B"/>
    <w:rsid w:val="11B320E1"/>
    <w:rsid w:val="11CC5E46"/>
    <w:rsid w:val="11D6B247"/>
    <w:rsid w:val="11D962B8"/>
    <w:rsid w:val="11D977FA"/>
    <w:rsid w:val="11DB6B46"/>
    <w:rsid w:val="11E03882"/>
    <w:rsid w:val="11F84DF6"/>
    <w:rsid w:val="12017D92"/>
    <w:rsid w:val="1209B9ED"/>
    <w:rsid w:val="120D917A"/>
    <w:rsid w:val="1212D2BD"/>
    <w:rsid w:val="122085A9"/>
    <w:rsid w:val="12298CEA"/>
    <w:rsid w:val="123182CD"/>
    <w:rsid w:val="12494BFD"/>
    <w:rsid w:val="124DBA9F"/>
    <w:rsid w:val="1250C8F6"/>
    <w:rsid w:val="1253A847"/>
    <w:rsid w:val="1257FC68"/>
    <w:rsid w:val="1262D06E"/>
    <w:rsid w:val="1266A30B"/>
    <w:rsid w:val="1270EEAF"/>
    <w:rsid w:val="1275F528"/>
    <w:rsid w:val="12778148"/>
    <w:rsid w:val="1280ECD4"/>
    <w:rsid w:val="128507FF"/>
    <w:rsid w:val="128FCCCD"/>
    <w:rsid w:val="12A9D594"/>
    <w:rsid w:val="12AB4E5D"/>
    <w:rsid w:val="12B0EDDD"/>
    <w:rsid w:val="12B1108E"/>
    <w:rsid w:val="12B490E9"/>
    <w:rsid w:val="12BA9FCB"/>
    <w:rsid w:val="12C3A929"/>
    <w:rsid w:val="12C64574"/>
    <w:rsid w:val="12C9FEB8"/>
    <w:rsid w:val="12D63507"/>
    <w:rsid w:val="12D8AEE3"/>
    <w:rsid w:val="12DEDF60"/>
    <w:rsid w:val="12E81B3F"/>
    <w:rsid w:val="12EFFB73"/>
    <w:rsid w:val="13000FC7"/>
    <w:rsid w:val="130F49F3"/>
    <w:rsid w:val="13175A3B"/>
    <w:rsid w:val="1319323F"/>
    <w:rsid w:val="13297DED"/>
    <w:rsid w:val="1332BFD1"/>
    <w:rsid w:val="134B37B3"/>
    <w:rsid w:val="134F81AD"/>
    <w:rsid w:val="1350F46B"/>
    <w:rsid w:val="1360A907"/>
    <w:rsid w:val="13636074"/>
    <w:rsid w:val="1363A1B7"/>
    <w:rsid w:val="136A06ED"/>
    <w:rsid w:val="13758F0E"/>
    <w:rsid w:val="13771D38"/>
    <w:rsid w:val="137B844C"/>
    <w:rsid w:val="138EA8ED"/>
    <w:rsid w:val="13953A9D"/>
    <w:rsid w:val="1399D948"/>
    <w:rsid w:val="139CF5A7"/>
    <w:rsid w:val="139E63CB"/>
    <w:rsid w:val="13AF1FC1"/>
    <w:rsid w:val="13B8C56C"/>
    <w:rsid w:val="13C349CC"/>
    <w:rsid w:val="13C92AEA"/>
    <w:rsid w:val="13D1FFA7"/>
    <w:rsid w:val="13D511C3"/>
    <w:rsid w:val="13D9FAC7"/>
    <w:rsid w:val="13DC75FD"/>
    <w:rsid w:val="13DC77F6"/>
    <w:rsid w:val="13E28C82"/>
    <w:rsid w:val="13E2CB07"/>
    <w:rsid w:val="13E5B228"/>
    <w:rsid w:val="1402736C"/>
    <w:rsid w:val="140872DF"/>
    <w:rsid w:val="140B3C5B"/>
    <w:rsid w:val="140D69FB"/>
    <w:rsid w:val="141647D0"/>
    <w:rsid w:val="141B1E5B"/>
    <w:rsid w:val="141FAD97"/>
    <w:rsid w:val="14216DEB"/>
    <w:rsid w:val="142730B1"/>
    <w:rsid w:val="14284575"/>
    <w:rsid w:val="142C432C"/>
    <w:rsid w:val="142C8A0D"/>
    <w:rsid w:val="143034FA"/>
    <w:rsid w:val="1438123D"/>
    <w:rsid w:val="143BC238"/>
    <w:rsid w:val="1445F1F8"/>
    <w:rsid w:val="144B4B26"/>
    <w:rsid w:val="1451DDC2"/>
    <w:rsid w:val="1452B34D"/>
    <w:rsid w:val="14709F97"/>
    <w:rsid w:val="1476BF9C"/>
    <w:rsid w:val="14794870"/>
    <w:rsid w:val="14849A20"/>
    <w:rsid w:val="1487FBBE"/>
    <w:rsid w:val="148A3563"/>
    <w:rsid w:val="149BCBDF"/>
    <w:rsid w:val="14A77838"/>
    <w:rsid w:val="14AA666D"/>
    <w:rsid w:val="14B1224A"/>
    <w:rsid w:val="14B9429B"/>
    <w:rsid w:val="14BBAA5D"/>
    <w:rsid w:val="14BFCEF7"/>
    <w:rsid w:val="14C1F19D"/>
    <w:rsid w:val="14CA0C7A"/>
    <w:rsid w:val="14CC52F9"/>
    <w:rsid w:val="14CE2AFD"/>
    <w:rsid w:val="14D6B155"/>
    <w:rsid w:val="14F2F8AA"/>
    <w:rsid w:val="14F751AA"/>
    <w:rsid w:val="1505D74E"/>
    <w:rsid w:val="15065656"/>
    <w:rsid w:val="150E9DFA"/>
    <w:rsid w:val="150FC18A"/>
    <w:rsid w:val="151170B1"/>
    <w:rsid w:val="15179F5C"/>
    <w:rsid w:val="151F5DAF"/>
    <w:rsid w:val="15214EB8"/>
    <w:rsid w:val="1526688B"/>
    <w:rsid w:val="152672B6"/>
    <w:rsid w:val="152A0748"/>
    <w:rsid w:val="15302390"/>
    <w:rsid w:val="153521F9"/>
    <w:rsid w:val="1537817A"/>
    <w:rsid w:val="153A4B5F"/>
    <w:rsid w:val="153A7AAC"/>
    <w:rsid w:val="153E886B"/>
    <w:rsid w:val="1544AB9E"/>
    <w:rsid w:val="154A571C"/>
    <w:rsid w:val="15513724"/>
    <w:rsid w:val="155F0AE7"/>
    <w:rsid w:val="155F14D5"/>
    <w:rsid w:val="1564FD94"/>
    <w:rsid w:val="156D4F5A"/>
    <w:rsid w:val="156EECAB"/>
    <w:rsid w:val="1572E0B0"/>
    <w:rsid w:val="1573CCA2"/>
    <w:rsid w:val="1575435A"/>
    <w:rsid w:val="157AC2D3"/>
    <w:rsid w:val="158256B4"/>
    <w:rsid w:val="1583539F"/>
    <w:rsid w:val="1590DF54"/>
    <w:rsid w:val="159E43CD"/>
    <w:rsid w:val="159F250F"/>
    <w:rsid w:val="15A49AA7"/>
    <w:rsid w:val="15B28B34"/>
    <w:rsid w:val="15BB3403"/>
    <w:rsid w:val="15BD71F7"/>
    <w:rsid w:val="15C67134"/>
    <w:rsid w:val="15C6FA15"/>
    <w:rsid w:val="15C74123"/>
    <w:rsid w:val="15DAC0B2"/>
    <w:rsid w:val="15DBBAB0"/>
    <w:rsid w:val="15E6A9B4"/>
    <w:rsid w:val="15F48DA7"/>
    <w:rsid w:val="15FA0D2D"/>
    <w:rsid w:val="15FF4F37"/>
    <w:rsid w:val="16053E21"/>
    <w:rsid w:val="1609F475"/>
    <w:rsid w:val="1611811A"/>
    <w:rsid w:val="1612ED3B"/>
    <w:rsid w:val="16302472"/>
    <w:rsid w:val="1630690C"/>
    <w:rsid w:val="163A8773"/>
    <w:rsid w:val="164B8412"/>
    <w:rsid w:val="164EFAFD"/>
    <w:rsid w:val="164F5CAE"/>
    <w:rsid w:val="16530E2F"/>
    <w:rsid w:val="165A52E0"/>
    <w:rsid w:val="165FF778"/>
    <w:rsid w:val="16621459"/>
    <w:rsid w:val="1668D871"/>
    <w:rsid w:val="1672F885"/>
    <w:rsid w:val="167E88BE"/>
    <w:rsid w:val="1681F023"/>
    <w:rsid w:val="168D7DCE"/>
    <w:rsid w:val="168EC90B"/>
    <w:rsid w:val="169A8148"/>
    <w:rsid w:val="169C347E"/>
    <w:rsid w:val="16A7AE44"/>
    <w:rsid w:val="16ABA3FA"/>
    <w:rsid w:val="16AD4C75"/>
    <w:rsid w:val="16B5FA1F"/>
    <w:rsid w:val="16B9A672"/>
    <w:rsid w:val="16C2A217"/>
    <w:rsid w:val="16C7BB01"/>
    <w:rsid w:val="16C9EEFE"/>
    <w:rsid w:val="16CC7D6D"/>
    <w:rsid w:val="16D4C9FB"/>
    <w:rsid w:val="16D75CB7"/>
    <w:rsid w:val="16F7800A"/>
    <w:rsid w:val="16FAE536"/>
    <w:rsid w:val="170826E2"/>
    <w:rsid w:val="170C5319"/>
    <w:rsid w:val="1714D674"/>
    <w:rsid w:val="173F9608"/>
    <w:rsid w:val="175E444C"/>
    <w:rsid w:val="1768413A"/>
    <w:rsid w:val="1769A166"/>
    <w:rsid w:val="1785DA1F"/>
    <w:rsid w:val="178FD32F"/>
    <w:rsid w:val="17B0974E"/>
    <w:rsid w:val="17C39B2D"/>
    <w:rsid w:val="17C4A3DA"/>
    <w:rsid w:val="17C83902"/>
    <w:rsid w:val="17CE152D"/>
    <w:rsid w:val="17D0FDCF"/>
    <w:rsid w:val="17D589E2"/>
    <w:rsid w:val="17DAD599"/>
    <w:rsid w:val="17E0AF6C"/>
    <w:rsid w:val="17E6DAE2"/>
    <w:rsid w:val="17F62341"/>
    <w:rsid w:val="17F67F77"/>
    <w:rsid w:val="17F76FB9"/>
    <w:rsid w:val="17F90910"/>
    <w:rsid w:val="17FBC7D9"/>
    <w:rsid w:val="17FD5F9B"/>
    <w:rsid w:val="18010933"/>
    <w:rsid w:val="1801FC73"/>
    <w:rsid w:val="18027F44"/>
    <w:rsid w:val="18051876"/>
    <w:rsid w:val="18086FF5"/>
    <w:rsid w:val="180E94B5"/>
    <w:rsid w:val="181D6757"/>
    <w:rsid w:val="1820609A"/>
    <w:rsid w:val="182F473D"/>
    <w:rsid w:val="183AB307"/>
    <w:rsid w:val="183D5176"/>
    <w:rsid w:val="183FC51B"/>
    <w:rsid w:val="1843771B"/>
    <w:rsid w:val="184E58C2"/>
    <w:rsid w:val="184F5821"/>
    <w:rsid w:val="185576D3"/>
    <w:rsid w:val="185634D0"/>
    <w:rsid w:val="185DF855"/>
    <w:rsid w:val="18611230"/>
    <w:rsid w:val="187D79CB"/>
    <w:rsid w:val="189B166E"/>
    <w:rsid w:val="189E44A6"/>
    <w:rsid w:val="18A11F50"/>
    <w:rsid w:val="18A48554"/>
    <w:rsid w:val="18B14BC6"/>
    <w:rsid w:val="18BAE259"/>
    <w:rsid w:val="18BD2C72"/>
    <w:rsid w:val="18BD946C"/>
    <w:rsid w:val="18BFF17B"/>
    <w:rsid w:val="18C117FE"/>
    <w:rsid w:val="18CA3444"/>
    <w:rsid w:val="18CEBE5B"/>
    <w:rsid w:val="18D0B990"/>
    <w:rsid w:val="18DFF12A"/>
    <w:rsid w:val="18E033EE"/>
    <w:rsid w:val="1904C6C5"/>
    <w:rsid w:val="190943AB"/>
    <w:rsid w:val="190A274A"/>
    <w:rsid w:val="19224E2A"/>
    <w:rsid w:val="192B8F13"/>
    <w:rsid w:val="192C3565"/>
    <w:rsid w:val="193B51B1"/>
    <w:rsid w:val="193CA732"/>
    <w:rsid w:val="19444570"/>
    <w:rsid w:val="19471056"/>
    <w:rsid w:val="194F34E1"/>
    <w:rsid w:val="195F3CF7"/>
    <w:rsid w:val="1960D48D"/>
    <w:rsid w:val="196B8836"/>
    <w:rsid w:val="196D9D67"/>
    <w:rsid w:val="19782242"/>
    <w:rsid w:val="1980249B"/>
    <w:rsid w:val="19832A38"/>
    <w:rsid w:val="199BD838"/>
    <w:rsid w:val="199F6286"/>
    <w:rsid w:val="19A0EC3D"/>
    <w:rsid w:val="19AB8F2C"/>
    <w:rsid w:val="19B4669B"/>
    <w:rsid w:val="19BF1F27"/>
    <w:rsid w:val="19BFA5AB"/>
    <w:rsid w:val="19C921BA"/>
    <w:rsid w:val="19CC0491"/>
    <w:rsid w:val="19CEDFA1"/>
    <w:rsid w:val="19DBFE13"/>
    <w:rsid w:val="19DE1E43"/>
    <w:rsid w:val="1A0DD4BE"/>
    <w:rsid w:val="1A10B557"/>
    <w:rsid w:val="1A1C5C78"/>
    <w:rsid w:val="1A1D9D64"/>
    <w:rsid w:val="1A1F5135"/>
    <w:rsid w:val="1A220EEC"/>
    <w:rsid w:val="1A226D78"/>
    <w:rsid w:val="1A3285F8"/>
    <w:rsid w:val="1A35AD85"/>
    <w:rsid w:val="1A473DC5"/>
    <w:rsid w:val="1A4CF94C"/>
    <w:rsid w:val="1A562E93"/>
    <w:rsid w:val="1A583EAC"/>
    <w:rsid w:val="1A5DAD3C"/>
    <w:rsid w:val="1A611874"/>
    <w:rsid w:val="1A6CB42C"/>
    <w:rsid w:val="1A78B8C8"/>
    <w:rsid w:val="1A8516F9"/>
    <w:rsid w:val="1A9B671B"/>
    <w:rsid w:val="1AA3655D"/>
    <w:rsid w:val="1AAD0323"/>
    <w:rsid w:val="1AB1F207"/>
    <w:rsid w:val="1ABD6DF0"/>
    <w:rsid w:val="1AC7AE32"/>
    <w:rsid w:val="1AD66493"/>
    <w:rsid w:val="1AD6EBE3"/>
    <w:rsid w:val="1AFE0CE7"/>
    <w:rsid w:val="1B014BF9"/>
    <w:rsid w:val="1B02BD6F"/>
    <w:rsid w:val="1B08DC00"/>
    <w:rsid w:val="1B0C134F"/>
    <w:rsid w:val="1B2383C4"/>
    <w:rsid w:val="1B279AC8"/>
    <w:rsid w:val="1B28ED64"/>
    <w:rsid w:val="1B2E4097"/>
    <w:rsid w:val="1B41F57A"/>
    <w:rsid w:val="1B532235"/>
    <w:rsid w:val="1B53BE04"/>
    <w:rsid w:val="1B53EE12"/>
    <w:rsid w:val="1B5AFE0B"/>
    <w:rsid w:val="1B640BB2"/>
    <w:rsid w:val="1B67C09F"/>
    <w:rsid w:val="1B72ED5B"/>
    <w:rsid w:val="1B95A367"/>
    <w:rsid w:val="1B989E88"/>
    <w:rsid w:val="1BA3BEA7"/>
    <w:rsid w:val="1BA4D274"/>
    <w:rsid w:val="1BAC98CE"/>
    <w:rsid w:val="1BC00139"/>
    <w:rsid w:val="1BC46DB4"/>
    <w:rsid w:val="1BD3F23E"/>
    <w:rsid w:val="1BE30E26"/>
    <w:rsid w:val="1BE411CE"/>
    <w:rsid w:val="1BE6CAB9"/>
    <w:rsid w:val="1BEE8600"/>
    <w:rsid w:val="1BF041DA"/>
    <w:rsid w:val="1BF1B42C"/>
    <w:rsid w:val="1BF3AFED"/>
    <w:rsid w:val="1BF53642"/>
    <w:rsid w:val="1BF97601"/>
    <w:rsid w:val="1BFF9E0F"/>
    <w:rsid w:val="1C140AAC"/>
    <w:rsid w:val="1C1CCECF"/>
    <w:rsid w:val="1C211C39"/>
    <w:rsid w:val="1C23C576"/>
    <w:rsid w:val="1C242982"/>
    <w:rsid w:val="1C260283"/>
    <w:rsid w:val="1C26C439"/>
    <w:rsid w:val="1C2BE890"/>
    <w:rsid w:val="1C339BD2"/>
    <w:rsid w:val="1C3ECA77"/>
    <w:rsid w:val="1C3EFA70"/>
    <w:rsid w:val="1C4BBAD1"/>
    <w:rsid w:val="1C61BD91"/>
    <w:rsid w:val="1C701B8F"/>
    <w:rsid w:val="1C7287AD"/>
    <w:rsid w:val="1C781A07"/>
    <w:rsid w:val="1C82F7F3"/>
    <w:rsid w:val="1C909573"/>
    <w:rsid w:val="1C95B929"/>
    <w:rsid w:val="1C97CB99"/>
    <w:rsid w:val="1C9C5B0E"/>
    <w:rsid w:val="1C9CC3A5"/>
    <w:rsid w:val="1C9F3FE9"/>
    <w:rsid w:val="1CA91D85"/>
    <w:rsid w:val="1CB5BA9C"/>
    <w:rsid w:val="1CB5BB36"/>
    <w:rsid w:val="1CC27E54"/>
    <w:rsid w:val="1CD62333"/>
    <w:rsid w:val="1CD80D84"/>
    <w:rsid w:val="1CE3D933"/>
    <w:rsid w:val="1CEBBE37"/>
    <w:rsid w:val="1CECE794"/>
    <w:rsid w:val="1CEFEF9F"/>
    <w:rsid w:val="1CF0F3FC"/>
    <w:rsid w:val="1CF9EEBE"/>
    <w:rsid w:val="1CFC48C0"/>
    <w:rsid w:val="1D0431FB"/>
    <w:rsid w:val="1D080CDE"/>
    <w:rsid w:val="1D0B0C97"/>
    <w:rsid w:val="1D215B35"/>
    <w:rsid w:val="1D347EA3"/>
    <w:rsid w:val="1D3A505C"/>
    <w:rsid w:val="1D53C3C7"/>
    <w:rsid w:val="1D5F2EA7"/>
    <w:rsid w:val="1D69E223"/>
    <w:rsid w:val="1D7C7952"/>
    <w:rsid w:val="1D7CD414"/>
    <w:rsid w:val="1D7FC961"/>
    <w:rsid w:val="1D8902BA"/>
    <w:rsid w:val="1DA9B95A"/>
    <w:rsid w:val="1DAD25B5"/>
    <w:rsid w:val="1DAEB2C7"/>
    <w:rsid w:val="1DB3C457"/>
    <w:rsid w:val="1DB48D3C"/>
    <w:rsid w:val="1DB818D8"/>
    <w:rsid w:val="1DC1F8A0"/>
    <w:rsid w:val="1DCB4AE3"/>
    <w:rsid w:val="1DFC6421"/>
    <w:rsid w:val="1DFCDE0F"/>
    <w:rsid w:val="1DFDA192"/>
    <w:rsid w:val="1DFEA6F7"/>
    <w:rsid w:val="1DFFE58F"/>
    <w:rsid w:val="1E05C16E"/>
    <w:rsid w:val="1E0DB6E1"/>
    <w:rsid w:val="1E0E9A22"/>
    <w:rsid w:val="1E10ABF8"/>
    <w:rsid w:val="1E23BFBD"/>
    <w:rsid w:val="1E24F0FA"/>
    <w:rsid w:val="1E26DCE4"/>
    <w:rsid w:val="1E2759FB"/>
    <w:rsid w:val="1E28DC20"/>
    <w:rsid w:val="1E2EA9E0"/>
    <w:rsid w:val="1E32BEE5"/>
    <w:rsid w:val="1E3A0979"/>
    <w:rsid w:val="1E4E17EF"/>
    <w:rsid w:val="1E56D161"/>
    <w:rsid w:val="1E5A1BF6"/>
    <w:rsid w:val="1E5BAD88"/>
    <w:rsid w:val="1E5F13CD"/>
    <w:rsid w:val="1E69946D"/>
    <w:rsid w:val="1E6DC2A8"/>
    <w:rsid w:val="1E72D3A9"/>
    <w:rsid w:val="1E72FB35"/>
    <w:rsid w:val="1E7613FA"/>
    <w:rsid w:val="1E83A948"/>
    <w:rsid w:val="1E85F891"/>
    <w:rsid w:val="1E8BC000"/>
    <w:rsid w:val="1E8DCC56"/>
    <w:rsid w:val="1E9C5C6E"/>
    <w:rsid w:val="1EA1C695"/>
    <w:rsid w:val="1EA25177"/>
    <w:rsid w:val="1EACC947"/>
    <w:rsid w:val="1EB2233B"/>
    <w:rsid w:val="1EB6CFA3"/>
    <w:rsid w:val="1EB9F219"/>
    <w:rsid w:val="1EC6F708"/>
    <w:rsid w:val="1ED688CA"/>
    <w:rsid w:val="1ED8B0E2"/>
    <w:rsid w:val="1EDE9DB4"/>
    <w:rsid w:val="1EF3D233"/>
    <w:rsid w:val="1EF952F6"/>
    <w:rsid w:val="1F0225E3"/>
    <w:rsid w:val="1F087333"/>
    <w:rsid w:val="1F0F8230"/>
    <w:rsid w:val="1F1039A2"/>
    <w:rsid w:val="1F16FF86"/>
    <w:rsid w:val="1F17A636"/>
    <w:rsid w:val="1F17FC0D"/>
    <w:rsid w:val="1F18B10C"/>
    <w:rsid w:val="1F1AAEE8"/>
    <w:rsid w:val="1F1DEE5B"/>
    <w:rsid w:val="1F2467B4"/>
    <w:rsid w:val="1F2C2593"/>
    <w:rsid w:val="1F310856"/>
    <w:rsid w:val="1F320F3C"/>
    <w:rsid w:val="1F34FB61"/>
    <w:rsid w:val="1F3808FE"/>
    <w:rsid w:val="1F4DE77C"/>
    <w:rsid w:val="1F57B22E"/>
    <w:rsid w:val="1F6059A9"/>
    <w:rsid w:val="1F629372"/>
    <w:rsid w:val="1F885F6F"/>
    <w:rsid w:val="1F8CF8E9"/>
    <w:rsid w:val="1FACF29B"/>
    <w:rsid w:val="1FADA6B0"/>
    <w:rsid w:val="1FAF74F7"/>
    <w:rsid w:val="1FBE1BB6"/>
    <w:rsid w:val="1FCB94B6"/>
    <w:rsid w:val="1FD2327F"/>
    <w:rsid w:val="1FDEB8A6"/>
    <w:rsid w:val="1FE8B94B"/>
    <w:rsid w:val="1FEB91AF"/>
    <w:rsid w:val="1FEBF04E"/>
    <w:rsid w:val="1FED5A96"/>
    <w:rsid w:val="200DEBE2"/>
    <w:rsid w:val="20165A71"/>
    <w:rsid w:val="201BE88B"/>
    <w:rsid w:val="20279061"/>
    <w:rsid w:val="202957FF"/>
    <w:rsid w:val="202ACBCC"/>
    <w:rsid w:val="203D1C2C"/>
    <w:rsid w:val="204AAD5D"/>
    <w:rsid w:val="204D172C"/>
    <w:rsid w:val="204D36E2"/>
    <w:rsid w:val="205EA2F5"/>
    <w:rsid w:val="20609584"/>
    <w:rsid w:val="206E2305"/>
    <w:rsid w:val="207D0A16"/>
    <w:rsid w:val="20859CE7"/>
    <w:rsid w:val="2090B93B"/>
    <w:rsid w:val="2094843B"/>
    <w:rsid w:val="2098C87D"/>
    <w:rsid w:val="2099FD83"/>
    <w:rsid w:val="20A68C09"/>
    <w:rsid w:val="20BBFD87"/>
    <w:rsid w:val="20D4B354"/>
    <w:rsid w:val="20D4CC1A"/>
    <w:rsid w:val="20D5557B"/>
    <w:rsid w:val="20D706C0"/>
    <w:rsid w:val="20F1FA7A"/>
    <w:rsid w:val="20F66E9D"/>
    <w:rsid w:val="21026CE7"/>
    <w:rsid w:val="210FB136"/>
    <w:rsid w:val="2111F207"/>
    <w:rsid w:val="2116E2EC"/>
    <w:rsid w:val="211A3D1A"/>
    <w:rsid w:val="21349B81"/>
    <w:rsid w:val="21365CB8"/>
    <w:rsid w:val="2141D584"/>
    <w:rsid w:val="214427A0"/>
    <w:rsid w:val="21452A4B"/>
    <w:rsid w:val="21476BC6"/>
    <w:rsid w:val="214F3E89"/>
    <w:rsid w:val="2153CB54"/>
    <w:rsid w:val="2164A423"/>
    <w:rsid w:val="2166381E"/>
    <w:rsid w:val="21676517"/>
    <w:rsid w:val="2168F024"/>
    <w:rsid w:val="2169A139"/>
    <w:rsid w:val="216CF23D"/>
    <w:rsid w:val="217494CB"/>
    <w:rsid w:val="2177D339"/>
    <w:rsid w:val="2178037E"/>
    <w:rsid w:val="21843067"/>
    <w:rsid w:val="21894C34"/>
    <w:rsid w:val="218E35A1"/>
    <w:rsid w:val="218EBFEF"/>
    <w:rsid w:val="219385A8"/>
    <w:rsid w:val="219C1DD4"/>
    <w:rsid w:val="219D7278"/>
    <w:rsid w:val="21A74315"/>
    <w:rsid w:val="21A955D1"/>
    <w:rsid w:val="21B33681"/>
    <w:rsid w:val="21C66E55"/>
    <w:rsid w:val="21D2A381"/>
    <w:rsid w:val="21D54111"/>
    <w:rsid w:val="21DD9D19"/>
    <w:rsid w:val="21DE3163"/>
    <w:rsid w:val="21E1463A"/>
    <w:rsid w:val="21E55A6B"/>
    <w:rsid w:val="21EEEF63"/>
    <w:rsid w:val="21F07476"/>
    <w:rsid w:val="21FEC393"/>
    <w:rsid w:val="220673D5"/>
    <w:rsid w:val="2208FC22"/>
    <w:rsid w:val="22097857"/>
    <w:rsid w:val="220BD41E"/>
    <w:rsid w:val="22222D41"/>
    <w:rsid w:val="22293CAF"/>
    <w:rsid w:val="222C5DB8"/>
    <w:rsid w:val="222D9658"/>
    <w:rsid w:val="2230549C"/>
    <w:rsid w:val="2239C6A5"/>
    <w:rsid w:val="22481FB1"/>
    <w:rsid w:val="22503123"/>
    <w:rsid w:val="225A7AE0"/>
    <w:rsid w:val="225D9273"/>
    <w:rsid w:val="2263BE72"/>
    <w:rsid w:val="2263C655"/>
    <w:rsid w:val="22643A8F"/>
    <w:rsid w:val="22678684"/>
    <w:rsid w:val="22694F26"/>
    <w:rsid w:val="226BCBEF"/>
    <w:rsid w:val="226E9BF4"/>
    <w:rsid w:val="2280B9FA"/>
    <w:rsid w:val="2283283D"/>
    <w:rsid w:val="2285883E"/>
    <w:rsid w:val="22941CAE"/>
    <w:rsid w:val="22A76677"/>
    <w:rsid w:val="22B60D7B"/>
    <w:rsid w:val="22B6B0F3"/>
    <w:rsid w:val="22BB2F85"/>
    <w:rsid w:val="22BC52B8"/>
    <w:rsid w:val="22BEF723"/>
    <w:rsid w:val="22BFA0E1"/>
    <w:rsid w:val="22CFC78D"/>
    <w:rsid w:val="22D80D95"/>
    <w:rsid w:val="22DDE75A"/>
    <w:rsid w:val="22DF2BAD"/>
    <w:rsid w:val="22EDC2E1"/>
    <w:rsid w:val="22F751D9"/>
    <w:rsid w:val="22FCD028"/>
    <w:rsid w:val="230234B3"/>
    <w:rsid w:val="23036381"/>
    <w:rsid w:val="2306CA10"/>
    <w:rsid w:val="230A5291"/>
    <w:rsid w:val="23114F72"/>
    <w:rsid w:val="2330EB4F"/>
    <w:rsid w:val="23333016"/>
    <w:rsid w:val="23354390"/>
    <w:rsid w:val="233A2ADB"/>
    <w:rsid w:val="233B9EEE"/>
    <w:rsid w:val="233FE6AA"/>
    <w:rsid w:val="234564B7"/>
    <w:rsid w:val="23461F90"/>
    <w:rsid w:val="2349851D"/>
    <w:rsid w:val="235ADBE3"/>
    <w:rsid w:val="23797765"/>
    <w:rsid w:val="237ECEF0"/>
    <w:rsid w:val="23840D77"/>
    <w:rsid w:val="23872C01"/>
    <w:rsid w:val="238C0FB3"/>
    <w:rsid w:val="2392D331"/>
    <w:rsid w:val="2394AD9D"/>
    <w:rsid w:val="23960D53"/>
    <w:rsid w:val="23983646"/>
    <w:rsid w:val="239A5F21"/>
    <w:rsid w:val="239F2E24"/>
    <w:rsid w:val="23ABA9C1"/>
    <w:rsid w:val="23AC9200"/>
    <w:rsid w:val="23AF8036"/>
    <w:rsid w:val="23AFD63C"/>
    <w:rsid w:val="23B93205"/>
    <w:rsid w:val="23C80121"/>
    <w:rsid w:val="23CC24FD"/>
    <w:rsid w:val="23DA3700"/>
    <w:rsid w:val="23E2CF81"/>
    <w:rsid w:val="23E3AF22"/>
    <w:rsid w:val="23E47970"/>
    <w:rsid w:val="23E6D1D9"/>
    <w:rsid w:val="23E96241"/>
    <w:rsid w:val="23F0173B"/>
    <w:rsid w:val="23F6F4BC"/>
    <w:rsid w:val="23FF8ED3"/>
    <w:rsid w:val="23FF96B6"/>
    <w:rsid w:val="2401093C"/>
    <w:rsid w:val="240B5E23"/>
    <w:rsid w:val="24111628"/>
    <w:rsid w:val="241F2D8A"/>
    <w:rsid w:val="24262EFE"/>
    <w:rsid w:val="24290B96"/>
    <w:rsid w:val="2431E538"/>
    <w:rsid w:val="24325765"/>
    <w:rsid w:val="24338711"/>
    <w:rsid w:val="244A5517"/>
    <w:rsid w:val="244C06AA"/>
    <w:rsid w:val="24522A96"/>
    <w:rsid w:val="2459ADF3"/>
    <w:rsid w:val="24611F9F"/>
    <w:rsid w:val="24648CBF"/>
    <w:rsid w:val="2464CBE6"/>
    <w:rsid w:val="246BD3A1"/>
    <w:rsid w:val="24760549"/>
    <w:rsid w:val="2477B857"/>
    <w:rsid w:val="247B6ADC"/>
    <w:rsid w:val="2490CE46"/>
    <w:rsid w:val="24928A44"/>
    <w:rsid w:val="2494327E"/>
    <w:rsid w:val="249AD9C0"/>
    <w:rsid w:val="24A09B9C"/>
    <w:rsid w:val="24A21FD9"/>
    <w:rsid w:val="24A9D762"/>
    <w:rsid w:val="24AA18DD"/>
    <w:rsid w:val="24ACAF43"/>
    <w:rsid w:val="24DB972A"/>
    <w:rsid w:val="24E5A50F"/>
    <w:rsid w:val="24E6D2E1"/>
    <w:rsid w:val="24F6FB66"/>
    <w:rsid w:val="24F76374"/>
    <w:rsid w:val="24FC3914"/>
    <w:rsid w:val="24FE7DDB"/>
    <w:rsid w:val="24FEF5B0"/>
    <w:rsid w:val="25093A0D"/>
    <w:rsid w:val="250E6BE6"/>
    <w:rsid w:val="250F54AA"/>
    <w:rsid w:val="2517B31F"/>
    <w:rsid w:val="251A8604"/>
    <w:rsid w:val="251E20F2"/>
    <w:rsid w:val="252464D3"/>
    <w:rsid w:val="25275AD5"/>
    <w:rsid w:val="2533855A"/>
    <w:rsid w:val="25472A25"/>
    <w:rsid w:val="255488FD"/>
    <w:rsid w:val="25590DB9"/>
    <w:rsid w:val="255A15BF"/>
    <w:rsid w:val="255F3FA2"/>
    <w:rsid w:val="25616629"/>
    <w:rsid w:val="2563082C"/>
    <w:rsid w:val="256D0DFA"/>
    <w:rsid w:val="2584B6C0"/>
    <w:rsid w:val="258D83C8"/>
    <w:rsid w:val="25904F94"/>
    <w:rsid w:val="25980AFA"/>
    <w:rsid w:val="259B5F34"/>
    <w:rsid w:val="259B9AB9"/>
    <w:rsid w:val="25A57966"/>
    <w:rsid w:val="25C12A95"/>
    <w:rsid w:val="25C2AAB3"/>
    <w:rsid w:val="25CAC82B"/>
    <w:rsid w:val="25D48C77"/>
    <w:rsid w:val="25D64ACC"/>
    <w:rsid w:val="25E3CF93"/>
    <w:rsid w:val="25EDAE3D"/>
    <w:rsid w:val="25F2FCAF"/>
    <w:rsid w:val="25F8BB4F"/>
    <w:rsid w:val="25F9B6B6"/>
    <w:rsid w:val="25FB5BF8"/>
    <w:rsid w:val="26011B3D"/>
    <w:rsid w:val="260D3C77"/>
    <w:rsid w:val="260FE7EB"/>
    <w:rsid w:val="261126FA"/>
    <w:rsid w:val="2611DD55"/>
    <w:rsid w:val="262AD828"/>
    <w:rsid w:val="2630AEDA"/>
    <w:rsid w:val="263FBBBB"/>
    <w:rsid w:val="265710A6"/>
    <w:rsid w:val="265A0C04"/>
    <w:rsid w:val="265C1828"/>
    <w:rsid w:val="26608F4C"/>
    <w:rsid w:val="2673F7E6"/>
    <w:rsid w:val="267D0579"/>
    <w:rsid w:val="2687810D"/>
    <w:rsid w:val="26884BA4"/>
    <w:rsid w:val="26943A4C"/>
    <w:rsid w:val="269A0D50"/>
    <w:rsid w:val="269C30D8"/>
    <w:rsid w:val="26B0BCFC"/>
    <w:rsid w:val="26D6FC70"/>
    <w:rsid w:val="26D9476A"/>
    <w:rsid w:val="26DA657B"/>
    <w:rsid w:val="26E3E8F9"/>
    <w:rsid w:val="26F0595E"/>
    <w:rsid w:val="26F5AFBA"/>
    <w:rsid w:val="270BDC42"/>
    <w:rsid w:val="271590E6"/>
    <w:rsid w:val="27165EE1"/>
    <w:rsid w:val="271A5F61"/>
    <w:rsid w:val="271DB3F5"/>
    <w:rsid w:val="27293A9D"/>
    <w:rsid w:val="272F57A0"/>
    <w:rsid w:val="273AD30E"/>
    <w:rsid w:val="273C1EE3"/>
    <w:rsid w:val="273D9DE2"/>
    <w:rsid w:val="2746A3C8"/>
    <w:rsid w:val="274B6A3F"/>
    <w:rsid w:val="2751C573"/>
    <w:rsid w:val="27622380"/>
    <w:rsid w:val="276411D1"/>
    <w:rsid w:val="27680B2E"/>
    <w:rsid w:val="276F1EB4"/>
    <w:rsid w:val="277753A8"/>
    <w:rsid w:val="277ACAC4"/>
    <w:rsid w:val="27925114"/>
    <w:rsid w:val="2792E517"/>
    <w:rsid w:val="279357EB"/>
    <w:rsid w:val="2798D6C6"/>
    <w:rsid w:val="27A23338"/>
    <w:rsid w:val="27AEB287"/>
    <w:rsid w:val="27B19187"/>
    <w:rsid w:val="27C27A2E"/>
    <w:rsid w:val="27C606B6"/>
    <w:rsid w:val="27D43C6F"/>
    <w:rsid w:val="27D79306"/>
    <w:rsid w:val="27DF9A98"/>
    <w:rsid w:val="27F05841"/>
    <w:rsid w:val="27F5DC65"/>
    <w:rsid w:val="2820FA41"/>
    <w:rsid w:val="2826BCCF"/>
    <w:rsid w:val="282856E8"/>
    <w:rsid w:val="282DDF05"/>
    <w:rsid w:val="282F9037"/>
    <w:rsid w:val="284CA93A"/>
    <w:rsid w:val="284EC332"/>
    <w:rsid w:val="28574AC4"/>
    <w:rsid w:val="28579482"/>
    <w:rsid w:val="285DC99F"/>
    <w:rsid w:val="28649F92"/>
    <w:rsid w:val="28683E13"/>
    <w:rsid w:val="286BED5F"/>
    <w:rsid w:val="2871BC79"/>
    <w:rsid w:val="287357F3"/>
    <w:rsid w:val="287FB95A"/>
    <w:rsid w:val="28825DDF"/>
    <w:rsid w:val="28843209"/>
    <w:rsid w:val="28889DD5"/>
    <w:rsid w:val="28899A65"/>
    <w:rsid w:val="288D3065"/>
    <w:rsid w:val="28911099"/>
    <w:rsid w:val="289548D3"/>
    <w:rsid w:val="2895E6DE"/>
    <w:rsid w:val="289F9620"/>
    <w:rsid w:val="28B62DFE"/>
    <w:rsid w:val="28D307D9"/>
    <w:rsid w:val="28D5A8FE"/>
    <w:rsid w:val="28D99F0A"/>
    <w:rsid w:val="28DB0D73"/>
    <w:rsid w:val="28DCFE6D"/>
    <w:rsid w:val="28E41B00"/>
    <w:rsid w:val="28E645AB"/>
    <w:rsid w:val="28E96D60"/>
    <w:rsid w:val="28E9757E"/>
    <w:rsid w:val="28E98C01"/>
    <w:rsid w:val="28F2CE3D"/>
    <w:rsid w:val="28F4A6DB"/>
    <w:rsid w:val="28F4C12F"/>
    <w:rsid w:val="29077A87"/>
    <w:rsid w:val="290843BB"/>
    <w:rsid w:val="2908FE30"/>
    <w:rsid w:val="290B22F5"/>
    <w:rsid w:val="29132409"/>
    <w:rsid w:val="291627A0"/>
    <w:rsid w:val="29203C77"/>
    <w:rsid w:val="292EB578"/>
    <w:rsid w:val="29418BB3"/>
    <w:rsid w:val="2944AEBA"/>
    <w:rsid w:val="294FA84B"/>
    <w:rsid w:val="295A55E3"/>
    <w:rsid w:val="295BE46B"/>
    <w:rsid w:val="295EC882"/>
    <w:rsid w:val="29671857"/>
    <w:rsid w:val="296883A3"/>
    <w:rsid w:val="296EF78E"/>
    <w:rsid w:val="2976F0DB"/>
    <w:rsid w:val="2979F373"/>
    <w:rsid w:val="2993BA41"/>
    <w:rsid w:val="29A2827A"/>
    <w:rsid w:val="29A295A0"/>
    <w:rsid w:val="29A353D8"/>
    <w:rsid w:val="29AD8B2C"/>
    <w:rsid w:val="29B21F02"/>
    <w:rsid w:val="29B3A82B"/>
    <w:rsid w:val="29B40D71"/>
    <w:rsid w:val="29B52A7D"/>
    <w:rsid w:val="29B551B5"/>
    <w:rsid w:val="29B83CA8"/>
    <w:rsid w:val="29BD9D3E"/>
    <w:rsid w:val="29BFEC90"/>
    <w:rsid w:val="29C409DA"/>
    <w:rsid w:val="29C8CEF9"/>
    <w:rsid w:val="29C93F8D"/>
    <w:rsid w:val="29D0F567"/>
    <w:rsid w:val="29DA72E8"/>
    <w:rsid w:val="29DE936A"/>
    <w:rsid w:val="29E3B7AA"/>
    <w:rsid w:val="29F58D92"/>
    <w:rsid w:val="29F94417"/>
    <w:rsid w:val="29FF7B06"/>
    <w:rsid w:val="2A0E5663"/>
    <w:rsid w:val="2A117BEC"/>
    <w:rsid w:val="2A15A508"/>
    <w:rsid w:val="2A254C60"/>
    <w:rsid w:val="2A2CE7D6"/>
    <w:rsid w:val="2A482D50"/>
    <w:rsid w:val="2A4E5CB9"/>
    <w:rsid w:val="2A619391"/>
    <w:rsid w:val="2A67B528"/>
    <w:rsid w:val="2A682FD2"/>
    <w:rsid w:val="2A6E298B"/>
    <w:rsid w:val="2A77ACCB"/>
    <w:rsid w:val="2A80685C"/>
    <w:rsid w:val="2A8F7395"/>
    <w:rsid w:val="2A909190"/>
    <w:rsid w:val="2A93D71C"/>
    <w:rsid w:val="2A9DC0EC"/>
    <w:rsid w:val="2AB89099"/>
    <w:rsid w:val="2AC04457"/>
    <w:rsid w:val="2AC7181D"/>
    <w:rsid w:val="2ACA6E51"/>
    <w:rsid w:val="2ACAF2EC"/>
    <w:rsid w:val="2ACB624A"/>
    <w:rsid w:val="2ACF222E"/>
    <w:rsid w:val="2AD59613"/>
    <w:rsid w:val="2AD8C711"/>
    <w:rsid w:val="2AE05104"/>
    <w:rsid w:val="2AE414A2"/>
    <w:rsid w:val="2AF121FA"/>
    <w:rsid w:val="2AF80882"/>
    <w:rsid w:val="2AFC6F5C"/>
    <w:rsid w:val="2B06DEE2"/>
    <w:rsid w:val="2B15F789"/>
    <w:rsid w:val="2B35898B"/>
    <w:rsid w:val="2B3F214D"/>
    <w:rsid w:val="2B42C554"/>
    <w:rsid w:val="2B432B4B"/>
    <w:rsid w:val="2B454FC8"/>
    <w:rsid w:val="2B468533"/>
    <w:rsid w:val="2B50769C"/>
    <w:rsid w:val="2B61DBD5"/>
    <w:rsid w:val="2B61F654"/>
    <w:rsid w:val="2B6D1BB8"/>
    <w:rsid w:val="2B71E865"/>
    <w:rsid w:val="2B74D01E"/>
    <w:rsid w:val="2B776B0A"/>
    <w:rsid w:val="2B7F93D0"/>
    <w:rsid w:val="2B846CF4"/>
    <w:rsid w:val="2B8C6698"/>
    <w:rsid w:val="2B91F81A"/>
    <w:rsid w:val="2B96CC31"/>
    <w:rsid w:val="2BB17569"/>
    <w:rsid w:val="2BB45DC3"/>
    <w:rsid w:val="2BB75A1C"/>
    <w:rsid w:val="2BC68B9B"/>
    <w:rsid w:val="2BC7A58A"/>
    <w:rsid w:val="2BC93C8B"/>
    <w:rsid w:val="2BCA721F"/>
    <w:rsid w:val="2BCFBEA2"/>
    <w:rsid w:val="2BD5985F"/>
    <w:rsid w:val="2BDC429A"/>
    <w:rsid w:val="2BE1D02C"/>
    <w:rsid w:val="2BE4A648"/>
    <w:rsid w:val="2BE6D3CA"/>
    <w:rsid w:val="2BF17861"/>
    <w:rsid w:val="2BF6BA66"/>
    <w:rsid w:val="2C07E511"/>
    <w:rsid w:val="2C0DE5E7"/>
    <w:rsid w:val="2C114369"/>
    <w:rsid w:val="2C191629"/>
    <w:rsid w:val="2C303E30"/>
    <w:rsid w:val="2C41F664"/>
    <w:rsid w:val="2C425ADA"/>
    <w:rsid w:val="2C4F00D7"/>
    <w:rsid w:val="2C596AA6"/>
    <w:rsid w:val="2C61EF8F"/>
    <w:rsid w:val="2C63A562"/>
    <w:rsid w:val="2C65BE90"/>
    <w:rsid w:val="2C681EFE"/>
    <w:rsid w:val="2C68530B"/>
    <w:rsid w:val="2C69B606"/>
    <w:rsid w:val="2C6C026D"/>
    <w:rsid w:val="2C7CFB23"/>
    <w:rsid w:val="2C80BE91"/>
    <w:rsid w:val="2C814E9C"/>
    <w:rsid w:val="2C881310"/>
    <w:rsid w:val="2C90BB64"/>
    <w:rsid w:val="2CB1D10E"/>
    <w:rsid w:val="2CB220C7"/>
    <w:rsid w:val="2CB29234"/>
    <w:rsid w:val="2CB558C0"/>
    <w:rsid w:val="2CBC1CAD"/>
    <w:rsid w:val="2CBD4A30"/>
    <w:rsid w:val="2CC1604E"/>
    <w:rsid w:val="2CCFC561"/>
    <w:rsid w:val="2CD20A00"/>
    <w:rsid w:val="2CD6557E"/>
    <w:rsid w:val="2CDF444C"/>
    <w:rsid w:val="2CE047FF"/>
    <w:rsid w:val="2CEED4A7"/>
    <w:rsid w:val="2CEFDD6A"/>
    <w:rsid w:val="2CF793C4"/>
    <w:rsid w:val="2CFAD20A"/>
    <w:rsid w:val="2CFAFD41"/>
    <w:rsid w:val="2CFC6633"/>
    <w:rsid w:val="2D026AFC"/>
    <w:rsid w:val="2D050CAC"/>
    <w:rsid w:val="2D063E61"/>
    <w:rsid w:val="2D128455"/>
    <w:rsid w:val="2D12FB5B"/>
    <w:rsid w:val="2D15A3B0"/>
    <w:rsid w:val="2D172C10"/>
    <w:rsid w:val="2D17CFDB"/>
    <w:rsid w:val="2D2725EB"/>
    <w:rsid w:val="2D35C32F"/>
    <w:rsid w:val="2D3FFFB9"/>
    <w:rsid w:val="2D41F518"/>
    <w:rsid w:val="2D467613"/>
    <w:rsid w:val="2D47887F"/>
    <w:rsid w:val="2D49C091"/>
    <w:rsid w:val="2D4D45CA"/>
    <w:rsid w:val="2D4FA481"/>
    <w:rsid w:val="2D5AEB47"/>
    <w:rsid w:val="2D5BBF96"/>
    <w:rsid w:val="2D5C461E"/>
    <w:rsid w:val="2D5CC095"/>
    <w:rsid w:val="2D77E86F"/>
    <w:rsid w:val="2D79866B"/>
    <w:rsid w:val="2D8FF9EA"/>
    <w:rsid w:val="2D975D55"/>
    <w:rsid w:val="2DA85B40"/>
    <w:rsid w:val="2DBCB220"/>
    <w:rsid w:val="2DBCBFFF"/>
    <w:rsid w:val="2DC79192"/>
    <w:rsid w:val="2DCAD4B8"/>
    <w:rsid w:val="2DD2246D"/>
    <w:rsid w:val="2DD3C9C6"/>
    <w:rsid w:val="2DD6F518"/>
    <w:rsid w:val="2DDD0C60"/>
    <w:rsid w:val="2DE0F6A4"/>
    <w:rsid w:val="2DE3ECAA"/>
    <w:rsid w:val="2DE4F44C"/>
    <w:rsid w:val="2DFB4268"/>
    <w:rsid w:val="2E035AE1"/>
    <w:rsid w:val="2E070512"/>
    <w:rsid w:val="2E0AF232"/>
    <w:rsid w:val="2E0BEB26"/>
    <w:rsid w:val="2E0BECB0"/>
    <w:rsid w:val="2E11CC46"/>
    <w:rsid w:val="2E3237E0"/>
    <w:rsid w:val="2E362010"/>
    <w:rsid w:val="2E36B20C"/>
    <w:rsid w:val="2E44DF61"/>
    <w:rsid w:val="2E4EB9F4"/>
    <w:rsid w:val="2E4EE9DF"/>
    <w:rsid w:val="2E57D412"/>
    <w:rsid w:val="2E5D3ED3"/>
    <w:rsid w:val="2E63536D"/>
    <w:rsid w:val="2E667289"/>
    <w:rsid w:val="2E6AA4D2"/>
    <w:rsid w:val="2E6ACACF"/>
    <w:rsid w:val="2E7AFFCF"/>
    <w:rsid w:val="2E7C86E2"/>
    <w:rsid w:val="2E93F5D7"/>
    <w:rsid w:val="2E957006"/>
    <w:rsid w:val="2E9BCEC8"/>
    <w:rsid w:val="2EB2092C"/>
    <w:rsid w:val="2EB39715"/>
    <w:rsid w:val="2EB86863"/>
    <w:rsid w:val="2EBB1835"/>
    <w:rsid w:val="2EC7AD75"/>
    <w:rsid w:val="2EC930E6"/>
    <w:rsid w:val="2ECC5FD9"/>
    <w:rsid w:val="2EDDDC5E"/>
    <w:rsid w:val="2EE358E0"/>
    <w:rsid w:val="2EE735BE"/>
    <w:rsid w:val="2EEE975A"/>
    <w:rsid w:val="2EF78FF7"/>
    <w:rsid w:val="2EFA8486"/>
    <w:rsid w:val="2EFE53ED"/>
    <w:rsid w:val="2F0D9030"/>
    <w:rsid w:val="2F0EC59F"/>
    <w:rsid w:val="2F152332"/>
    <w:rsid w:val="2F1597BD"/>
    <w:rsid w:val="2F1D3E1E"/>
    <w:rsid w:val="2F1EC013"/>
    <w:rsid w:val="2F243D68"/>
    <w:rsid w:val="2F2B7BAB"/>
    <w:rsid w:val="2F32C2E3"/>
    <w:rsid w:val="2F33C7D8"/>
    <w:rsid w:val="2F399D28"/>
    <w:rsid w:val="2F3C7AF4"/>
    <w:rsid w:val="2F56D7DA"/>
    <w:rsid w:val="2F5A4AE7"/>
    <w:rsid w:val="2F6404B5"/>
    <w:rsid w:val="2F686FD9"/>
    <w:rsid w:val="2F777533"/>
    <w:rsid w:val="2F7D6EBA"/>
    <w:rsid w:val="2F901B7A"/>
    <w:rsid w:val="2F947C89"/>
    <w:rsid w:val="2F9522F4"/>
    <w:rsid w:val="2F97DFAA"/>
    <w:rsid w:val="2F989DBE"/>
    <w:rsid w:val="2FA1C7A9"/>
    <w:rsid w:val="2FA48658"/>
    <w:rsid w:val="2FA82284"/>
    <w:rsid w:val="2FBB47DA"/>
    <w:rsid w:val="2FBE135C"/>
    <w:rsid w:val="2FC2D979"/>
    <w:rsid w:val="2FC78F5E"/>
    <w:rsid w:val="2FC85858"/>
    <w:rsid w:val="2FE28F39"/>
    <w:rsid w:val="2FE7DBAB"/>
    <w:rsid w:val="2FE84C8D"/>
    <w:rsid w:val="2FECF982"/>
    <w:rsid w:val="2FEE844C"/>
    <w:rsid w:val="2FEEE834"/>
    <w:rsid w:val="2FEF1051"/>
    <w:rsid w:val="2FEF7B30"/>
    <w:rsid w:val="2FF2A5CC"/>
    <w:rsid w:val="300CE863"/>
    <w:rsid w:val="3011135D"/>
    <w:rsid w:val="301D3509"/>
    <w:rsid w:val="30219896"/>
    <w:rsid w:val="3022BD72"/>
    <w:rsid w:val="30296AAB"/>
    <w:rsid w:val="302E453F"/>
    <w:rsid w:val="302F9306"/>
    <w:rsid w:val="3035E473"/>
    <w:rsid w:val="303D1D2E"/>
    <w:rsid w:val="30474685"/>
    <w:rsid w:val="304C9609"/>
    <w:rsid w:val="304D12D0"/>
    <w:rsid w:val="304EC1B9"/>
    <w:rsid w:val="30560AE2"/>
    <w:rsid w:val="3056DB52"/>
    <w:rsid w:val="305F4BF5"/>
    <w:rsid w:val="3071D7D7"/>
    <w:rsid w:val="3084E6EB"/>
    <w:rsid w:val="30875DA7"/>
    <w:rsid w:val="3090026E"/>
    <w:rsid w:val="309A1A9B"/>
    <w:rsid w:val="309DFF2A"/>
    <w:rsid w:val="30A72562"/>
    <w:rsid w:val="30A96091"/>
    <w:rsid w:val="30AA482C"/>
    <w:rsid w:val="30B0B88B"/>
    <w:rsid w:val="30B1C3BD"/>
    <w:rsid w:val="30B32941"/>
    <w:rsid w:val="30B6B7CB"/>
    <w:rsid w:val="30BBFFA6"/>
    <w:rsid w:val="30C7AB01"/>
    <w:rsid w:val="30CEC636"/>
    <w:rsid w:val="30FD4CF2"/>
    <w:rsid w:val="31056DEA"/>
    <w:rsid w:val="310724B3"/>
    <w:rsid w:val="311C7FE7"/>
    <w:rsid w:val="311CC6BD"/>
    <w:rsid w:val="311E5469"/>
    <w:rsid w:val="3122D920"/>
    <w:rsid w:val="31256B62"/>
    <w:rsid w:val="31259070"/>
    <w:rsid w:val="3125958C"/>
    <w:rsid w:val="31341222"/>
    <w:rsid w:val="313DE834"/>
    <w:rsid w:val="31445A96"/>
    <w:rsid w:val="3145CC8C"/>
    <w:rsid w:val="31482C7E"/>
    <w:rsid w:val="31496D08"/>
    <w:rsid w:val="314D509D"/>
    <w:rsid w:val="317AEB96"/>
    <w:rsid w:val="31800E31"/>
    <w:rsid w:val="3182F7F1"/>
    <w:rsid w:val="318F7ED1"/>
    <w:rsid w:val="31903149"/>
    <w:rsid w:val="319F692B"/>
    <w:rsid w:val="31A5C888"/>
    <w:rsid w:val="31B5C1EF"/>
    <w:rsid w:val="31BEF09D"/>
    <w:rsid w:val="31C0247C"/>
    <w:rsid w:val="31D3072C"/>
    <w:rsid w:val="31D60B31"/>
    <w:rsid w:val="31DDDD45"/>
    <w:rsid w:val="31E10894"/>
    <w:rsid w:val="31E7CD58"/>
    <w:rsid w:val="31EB8388"/>
    <w:rsid w:val="31F8FDFA"/>
    <w:rsid w:val="31FB4A85"/>
    <w:rsid w:val="31FDE3F0"/>
    <w:rsid w:val="3201DE40"/>
    <w:rsid w:val="32052148"/>
    <w:rsid w:val="32114F15"/>
    <w:rsid w:val="321263BF"/>
    <w:rsid w:val="3212AC68"/>
    <w:rsid w:val="322FAEC5"/>
    <w:rsid w:val="323D4DE2"/>
    <w:rsid w:val="324530F2"/>
    <w:rsid w:val="325BDE2A"/>
    <w:rsid w:val="325FA639"/>
    <w:rsid w:val="3264DBB0"/>
    <w:rsid w:val="326AB40F"/>
    <w:rsid w:val="327CCC6D"/>
    <w:rsid w:val="32804E37"/>
    <w:rsid w:val="32815866"/>
    <w:rsid w:val="32901796"/>
    <w:rsid w:val="32B79B79"/>
    <w:rsid w:val="32CDF24F"/>
    <w:rsid w:val="32D2B4B2"/>
    <w:rsid w:val="32D5C2E9"/>
    <w:rsid w:val="32DC89D9"/>
    <w:rsid w:val="32E96F3C"/>
    <w:rsid w:val="32EE58E4"/>
    <w:rsid w:val="32EEC00B"/>
    <w:rsid w:val="32F50694"/>
    <w:rsid w:val="32FBF2F0"/>
    <w:rsid w:val="32FFAC87"/>
    <w:rsid w:val="3300602B"/>
    <w:rsid w:val="331A2FFB"/>
    <w:rsid w:val="331E6FEB"/>
    <w:rsid w:val="33249A44"/>
    <w:rsid w:val="3325E9F7"/>
    <w:rsid w:val="33268E65"/>
    <w:rsid w:val="3329ADE2"/>
    <w:rsid w:val="333C2CC5"/>
    <w:rsid w:val="333FD315"/>
    <w:rsid w:val="3342A9AB"/>
    <w:rsid w:val="33501420"/>
    <w:rsid w:val="335033E6"/>
    <w:rsid w:val="33547CD2"/>
    <w:rsid w:val="33685A36"/>
    <w:rsid w:val="336D8535"/>
    <w:rsid w:val="3372FB8C"/>
    <w:rsid w:val="337A500C"/>
    <w:rsid w:val="337E91D1"/>
    <w:rsid w:val="33839E35"/>
    <w:rsid w:val="338E6591"/>
    <w:rsid w:val="3391896B"/>
    <w:rsid w:val="3399B451"/>
    <w:rsid w:val="33A24E15"/>
    <w:rsid w:val="33A77AFD"/>
    <w:rsid w:val="33B6CA03"/>
    <w:rsid w:val="33B8A544"/>
    <w:rsid w:val="33B9EC0A"/>
    <w:rsid w:val="33BFC9D6"/>
    <w:rsid w:val="33C3DF8C"/>
    <w:rsid w:val="33CBC543"/>
    <w:rsid w:val="33CEFBA6"/>
    <w:rsid w:val="33DA1F2B"/>
    <w:rsid w:val="33DDAD9E"/>
    <w:rsid w:val="33E337A2"/>
    <w:rsid w:val="33F1FF76"/>
    <w:rsid w:val="33F57F43"/>
    <w:rsid w:val="33F9F2BC"/>
    <w:rsid w:val="3401238C"/>
    <w:rsid w:val="34034515"/>
    <w:rsid w:val="341407B8"/>
    <w:rsid w:val="341A3D58"/>
    <w:rsid w:val="342AFA32"/>
    <w:rsid w:val="342EF07C"/>
    <w:rsid w:val="343332CC"/>
    <w:rsid w:val="3433647A"/>
    <w:rsid w:val="34386DF3"/>
    <w:rsid w:val="343A437D"/>
    <w:rsid w:val="343B4E9F"/>
    <w:rsid w:val="343D2DE1"/>
    <w:rsid w:val="3443BB25"/>
    <w:rsid w:val="34488A31"/>
    <w:rsid w:val="345047F3"/>
    <w:rsid w:val="345EBFE3"/>
    <w:rsid w:val="34647DB7"/>
    <w:rsid w:val="34698714"/>
    <w:rsid w:val="3469C2B0"/>
    <w:rsid w:val="34705AD6"/>
    <w:rsid w:val="3471007B"/>
    <w:rsid w:val="3472E837"/>
    <w:rsid w:val="3475E998"/>
    <w:rsid w:val="3483039F"/>
    <w:rsid w:val="3487F077"/>
    <w:rsid w:val="348F2DA0"/>
    <w:rsid w:val="349201F6"/>
    <w:rsid w:val="349F0766"/>
    <w:rsid w:val="34A17280"/>
    <w:rsid w:val="34A856D2"/>
    <w:rsid w:val="34B0293D"/>
    <w:rsid w:val="34B229AC"/>
    <w:rsid w:val="34BAE87E"/>
    <w:rsid w:val="34C103B2"/>
    <w:rsid w:val="34C3D537"/>
    <w:rsid w:val="34C5B4D2"/>
    <w:rsid w:val="34C798D9"/>
    <w:rsid w:val="34DDC210"/>
    <w:rsid w:val="34E054BD"/>
    <w:rsid w:val="34E25F65"/>
    <w:rsid w:val="34E5099C"/>
    <w:rsid w:val="34E6D994"/>
    <w:rsid w:val="34E8FAFD"/>
    <w:rsid w:val="34EB1675"/>
    <w:rsid w:val="34EC4FCA"/>
    <w:rsid w:val="34F3837F"/>
    <w:rsid w:val="34F470BB"/>
    <w:rsid w:val="34F55B1C"/>
    <w:rsid w:val="34FC51E7"/>
    <w:rsid w:val="35003077"/>
    <w:rsid w:val="35081925"/>
    <w:rsid w:val="3509B4A1"/>
    <w:rsid w:val="35144C0B"/>
    <w:rsid w:val="3519F58D"/>
    <w:rsid w:val="351C14F7"/>
    <w:rsid w:val="351C5193"/>
    <w:rsid w:val="351DA8C8"/>
    <w:rsid w:val="35320BDE"/>
    <w:rsid w:val="353A69DA"/>
    <w:rsid w:val="353E215A"/>
    <w:rsid w:val="353FBF9C"/>
    <w:rsid w:val="35426A66"/>
    <w:rsid w:val="354C301A"/>
    <w:rsid w:val="35518036"/>
    <w:rsid w:val="355590E4"/>
    <w:rsid w:val="3568AD6F"/>
    <w:rsid w:val="3569A194"/>
    <w:rsid w:val="356D0177"/>
    <w:rsid w:val="35791460"/>
    <w:rsid w:val="3587B5EA"/>
    <w:rsid w:val="3593C025"/>
    <w:rsid w:val="359C8F46"/>
    <w:rsid w:val="359D33A2"/>
    <w:rsid w:val="35A88D49"/>
    <w:rsid w:val="35A9780E"/>
    <w:rsid w:val="35B651AB"/>
    <w:rsid w:val="35C0D3EF"/>
    <w:rsid w:val="35C10BC6"/>
    <w:rsid w:val="35CB7448"/>
    <w:rsid w:val="35DD96F5"/>
    <w:rsid w:val="35E3F86E"/>
    <w:rsid w:val="35E7D7A2"/>
    <w:rsid w:val="35F42AA4"/>
    <w:rsid w:val="36024BB2"/>
    <w:rsid w:val="360DD276"/>
    <w:rsid w:val="361792D8"/>
    <w:rsid w:val="3619D8CB"/>
    <w:rsid w:val="3623C0D8"/>
    <w:rsid w:val="36244066"/>
    <w:rsid w:val="3625AD7E"/>
    <w:rsid w:val="3627308D"/>
    <w:rsid w:val="36282C94"/>
    <w:rsid w:val="362863B5"/>
    <w:rsid w:val="36286AE0"/>
    <w:rsid w:val="362AFE01"/>
    <w:rsid w:val="362DCAB0"/>
    <w:rsid w:val="36352593"/>
    <w:rsid w:val="363C2359"/>
    <w:rsid w:val="363EF0F1"/>
    <w:rsid w:val="36550737"/>
    <w:rsid w:val="365ABA19"/>
    <w:rsid w:val="365BDDD9"/>
    <w:rsid w:val="366BDFBE"/>
    <w:rsid w:val="366D8FD9"/>
    <w:rsid w:val="36718D0F"/>
    <w:rsid w:val="367836CF"/>
    <w:rsid w:val="3678B3D1"/>
    <w:rsid w:val="367C251E"/>
    <w:rsid w:val="367F4B0F"/>
    <w:rsid w:val="36959850"/>
    <w:rsid w:val="3698CA7F"/>
    <w:rsid w:val="36A85FA6"/>
    <w:rsid w:val="36B81EA0"/>
    <w:rsid w:val="36B821F4"/>
    <w:rsid w:val="36BB8212"/>
    <w:rsid w:val="36C4429E"/>
    <w:rsid w:val="36CECE4C"/>
    <w:rsid w:val="36CFFEE5"/>
    <w:rsid w:val="36D092D8"/>
    <w:rsid w:val="36DE6C9D"/>
    <w:rsid w:val="36E1BC9B"/>
    <w:rsid w:val="36E3C96D"/>
    <w:rsid w:val="36E4B94A"/>
    <w:rsid w:val="36E7FDF3"/>
    <w:rsid w:val="36FC91DF"/>
    <w:rsid w:val="36FEBF89"/>
    <w:rsid w:val="37017519"/>
    <w:rsid w:val="370DE7BB"/>
    <w:rsid w:val="372396C8"/>
    <w:rsid w:val="372D8D5E"/>
    <w:rsid w:val="373A1E64"/>
    <w:rsid w:val="373E523D"/>
    <w:rsid w:val="3740768C"/>
    <w:rsid w:val="37451069"/>
    <w:rsid w:val="374D5B42"/>
    <w:rsid w:val="374D8AE9"/>
    <w:rsid w:val="375962E0"/>
    <w:rsid w:val="3759B808"/>
    <w:rsid w:val="375C8DA5"/>
    <w:rsid w:val="37604D57"/>
    <w:rsid w:val="3761FE62"/>
    <w:rsid w:val="37648458"/>
    <w:rsid w:val="377F4EBA"/>
    <w:rsid w:val="3781E529"/>
    <w:rsid w:val="378957E3"/>
    <w:rsid w:val="3792A2E1"/>
    <w:rsid w:val="3798AF14"/>
    <w:rsid w:val="379E2109"/>
    <w:rsid w:val="37A30850"/>
    <w:rsid w:val="37A9EFB2"/>
    <w:rsid w:val="37B26316"/>
    <w:rsid w:val="37D615D0"/>
    <w:rsid w:val="37D8EF24"/>
    <w:rsid w:val="37E34B94"/>
    <w:rsid w:val="37E9E490"/>
    <w:rsid w:val="37F0B91F"/>
    <w:rsid w:val="37FA401B"/>
    <w:rsid w:val="37FDE3C6"/>
    <w:rsid w:val="381C12C3"/>
    <w:rsid w:val="382394C3"/>
    <w:rsid w:val="3827EDF5"/>
    <w:rsid w:val="3836A962"/>
    <w:rsid w:val="383776A4"/>
    <w:rsid w:val="383F972B"/>
    <w:rsid w:val="384066F0"/>
    <w:rsid w:val="384B84C1"/>
    <w:rsid w:val="38530525"/>
    <w:rsid w:val="385709CB"/>
    <w:rsid w:val="3868796F"/>
    <w:rsid w:val="386A9EAD"/>
    <w:rsid w:val="386C6D95"/>
    <w:rsid w:val="386FF09A"/>
    <w:rsid w:val="3877605E"/>
    <w:rsid w:val="3877EF63"/>
    <w:rsid w:val="388002FA"/>
    <w:rsid w:val="3880E8D3"/>
    <w:rsid w:val="388E3CD3"/>
    <w:rsid w:val="38927B74"/>
    <w:rsid w:val="38956669"/>
    <w:rsid w:val="389A3EB3"/>
    <w:rsid w:val="38A3E446"/>
    <w:rsid w:val="38A6F6FE"/>
    <w:rsid w:val="38ABE8EC"/>
    <w:rsid w:val="38BE40B4"/>
    <w:rsid w:val="38C04E2E"/>
    <w:rsid w:val="38CB7D97"/>
    <w:rsid w:val="38CBD16A"/>
    <w:rsid w:val="38D494AF"/>
    <w:rsid w:val="38DC58F0"/>
    <w:rsid w:val="38E95B4A"/>
    <w:rsid w:val="38EEF061"/>
    <w:rsid w:val="38F113CD"/>
    <w:rsid w:val="38FE6367"/>
    <w:rsid w:val="3901D11E"/>
    <w:rsid w:val="390A744F"/>
    <w:rsid w:val="3911C769"/>
    <w:rsid w:val="3911D73A"/>
    <w:rsid w:val="391EF707"/>
    <w:rsid w:val="39237B94"/>
    <w:rsid w:val="392EA5B4"/>
    <w:rsid w:val="393387C5"/>
    <w:rsid w:val="393E188B"/>
    <w:rsid w:val="395DF689"/>
    <w:rsid w:val="395FF2B1"/>
    <w:rsid w:val="39625BB8"/>
    <w:rsid w:val="39667BB5"/>
    <w:rsid w:val="39683F2D"/>
    <w:rsid w:val="396E372E"/>
    <w:rsid w:val="396EDAD1"/>
    <w:rsid w:val="39735518"/>
    <w:rsid w:val="3988034E"/>
    <w:rsid w:val="398A533C"/>
    <w:rsid w:val="39957125"/>
    <w:rsid w:val="399BB029"/>
    <w:rsid w:val="399F9AFF"/>
    <w:rsid w:val="39A51306"/>
    <w:rsid w:val="39A78A6E"/>
    <w:rsid w:val="39A7F698"/>
    <w:rsid w:val="39A81492"/>
    <w:rsid w:val="39ABA9AB"/>
    <w:rsid w:val="39AC0110"/>
    <w:rsid w:val="39AC78AD"/>
    <w:rsid w:val="39AD4484"/>
    <w:rsid w:val="39ADA38B"/>
    <w:rsid w:val="39CA1D90"/>
    <w:rsid w:val="39CBD6EA"/>
    <w:rsid w:val="39CD78AF"/>
    <w:rsid w:val="39D303A4"/>
    <w:rsid w:val="39D6574C"/>
    <w:rsid w:val="39E3431C"/>
    <w:rsid w:val="39E97A26"/>
    <w:rsid w:val="39EB9237"/>
    <w:rsid w:val="39ED15C8"/>
    <w:rsid w:val="39EEE5C8"/>
    <w:rsid w:val="39EFBF62"/>
    <w:rsid w:val="39F31975"/>
    <w:rsid w:val="39FB420B"/>
    <w:rsid w:val="3A05397E"/>
    <w:rsid w:val="3A083DF6"/>
    <w:rsid w:val="3A0E3D9D"/>
    <w:rsid w:val="3A3D1DAE"/>
    <w:rsid w:val="3A4AD02E"/>
    <w:rsid w:val="3A5F1520"/>
    <w:rsid w:val="3A608920"/>
    <w:rsid w:val="3A629015"/>
    <w:rsid w:val="3A65E3FA"/>
    <w:rsid w:val="3A718222"/>
    <w:rsid w:val="3A7447E4"/>
    <w:rsid w:val="3A7A6B17"/>
    <w:rsid w:val="3A7C2298"/>
    <w:rsid w:val="3A7D52BE"/>
    <w:rsid w:val="3A7F5D34"/>
    <w:rsid w:val="3A801E58"/>
    <w:rsid w:val="3A80F9E7"/>
    <w:rsid w:val="3A86024B"/>
    <w:rsid w:val="3A879192"/>
    <w:rsid w:val="3A8B86C8"/>
    <w:rsid w:val="3A8EA269"/>
    <w:rsid w:val="3A9DD7B5"/>
    <w:rsid w:val="3A9E4C83"/>
    <w:rsid w:val="3AA5649B"/>
    <w:rsid w:val="3AA80474"/>
    <w:rsid w:val="3AAA4963"/>
    <w:rsid w:val="3AAF70C3"/>
    <w:rsid w:val="3AB7FAF5"/>
    <w:rsid w:val="3ACDF563"/>
    <w:rsid w:val="3AD19F47"/>
    <w:rsid w:val="3AD9EDC4"/>
    <w:rsid w:val="3AE9A527"/>
    <w:rsid w:val="3AF4C5E7"/>
    <w:rsid w:val="3AF8A60F"/>
    <w:rsid w:val="3AF900C7"/>
    <w:rsid w:val="3B0CD47F"/>
    <w:rsid w:val="3B0EC4E9"/>
    <w:rsid w:val="3B197D44"/>
    <w:rsid w:val="3B226554"/>
    <w:rsid w:val="3B2626F0"/>
    <w:rsid w:val="3B2FBA1E"/>
    <w:rsid w:val="3B39764D"/>
    <w:rsid w:val="3B4CA34C"/>
    <w:rsid w:val="3B53B385"/>
    <w:rsid w:val="3B56ABA9"/>
    <w:rsid w:val="3B57C4E0"/>
    <w:rsid w:val="3B59E214"/>
    <w:rsid w:val="3B5C95CF"/>
    <w:rsid w:val="3B61C1B6"/>
    <w:rsid w:val="3B6237BF"/>
    <w:rsid w:val="3B637CEE"/>
    <w:rsid w:val="3B6ADE1A"/>
    <w:rsid w:val="3B749130"/>
    <w:rsid w:val="3B756D43"/>
    <w:rsid w:val="3B76BB73"/>
    <w:rsid w:val="3B774F27"/>
    <w:rsid w:val="3B78B2D9"/>
    <w:rsid w:val="3B78C63E"/>
    <w:rsid w:val="3B7B0100"/>
    <w:rsid w:val="3B7C58AD"/>
    <w:rsid w:val="3B7E41BB"/>
    <w:rsid w:val="3B84F38F"/>
    <w:rsid w:val="3B9C2A4C"/>
    <w:rsid w:val="3B9E3E8E"/>
    <w:rsid w:val="3BA40E57"/>
    <w:rsid w:val="3BB29F9D"/>
    <w:rsid w:val="3BC47BC7"/>
    <w:rsid w:val="3BC714A6"/>
    <w:rsid w:val="3BCA37FC"/>
    <w:rsid w:val="3BD2343B"/>
    <w:rsid w:val="3BD31F69"/>
    <w:rsid w:val="3BE7290C"/>
    <w:rsid w:val="3BEDCCC9"/>
    <w:rsid w:val="3BF1946A"/>
    <w:rsid w:val="3BFF05BD"/>
    <w:rsid w:val="3BFF245B"/>
    <w:rsid w:val="3C0A9405"/>
    <w:rsid w:val="3C1590CF"/>
    <w:rsid w:val="3C182912"/>
    <w:rsid w:val="3C1D2F95"/>
    <w:rsid w:val="3C207AC2"/>
    <w:rsid w:val="3C22E2CF"/>
    <w:rsid w:val="3C255DCE"/>
    <w:rsid w:val="3C35362E"/>
    <w:rsid w:val="3C3BC114"/>
    <w:rsid w:val="3C3FB182"/>
    <w:rsid w:val="3C442D59"/>
    <w:rsid w:val="3C514C0E"/>
    <w:rsid w:val="3C5A8BD3"/>
    <w:rsid w:val="3C5D0530"/>
    <w:rsid w:val="3C5DEFE6"/>
    <w:rsid w:val="3C5E3CD3"/>
    <w:rsid w:val="3C5E7DBF"/>
    <w:rsid w:val="3C5FAC7C"/>
    <w:rsid w:val="3C60EB8A"/>
    <w:rsid w:val="3C6C9F69"/>
    <w:rsid w:val="3C6ED2D1"/>
    <w:rsid w:val="3C85958D"/>
    <w:rsid w:val="3C8609B2"/>
    <w:rsid w:val="3C8D2ED2"/>
    <w:rsid w:val="3C941572"/>
    <w:rsid w:val="3C96DBDB"/>
    <w:rsid w:val="3C986C06"/>
    <w:rsid w:val="3C9B5692"/>
    <w:rsid w:val="3CAA954A"/>
    <w:rsid w:val="3CAFC4CB"/>
    <w:rsid w:val="3CB81512"/>
    <w:rsid w:val="3CB83EEE"/>
    <w:rsid w:val="3CBF3604"/>
    <w:rsid w:val="3CBF82FD"/>
    <w:rsid w:val="3CD1674B"/>
    <w:rsid w:val="3CD7709E"/>
    <w:rsid w:val="3CD8F7F3"/>
    <w:rsid w:val="3CE397F8"/>
    <w:rsid w:val="3CE545A2"/>
    <w:rsid w:val="3CE873AD"/>
    <w:rsid w:val="3CEB06E1"/>
    <w:rsid w:val="3CFA672E"/>
    <w:rsid w:val="3D0697E4"/>
    <w:rsid w:val="3D0850D2"/>
    <w:rsid w:val="3D09F70B"/>
    <w:rsid w:val="3D0D620F"/>
    <w:rsid w:val="3D0F9D06"/>
    <w:rsid w:val="3D1AEB1C"/>
    <w:rsid w:val="3D20C3B9"/>
    <w:rsid w:val="3D3153FE"/>
    <w:rsid w:val="3D382446"/>
    <w:rsid w:val="3D3C7B70"/>
    <w:rsid w:val="3D43CF77"/>
    <w:rsid w:val="3D47F1C1"/>
    <w:rsid w:val="3D4AC93B"/>
    <w:rsid w:val="3D4E1EC2"/>
    <w:rsid w:val="3D537D20"/>
    <w:rsid w:val="3D545F5F"/>
    <w:rsid w:val="3D6D69F4"/>
    <w:rsid w:val="3D73AA21"/>
    <w:rsid w:val="3D78F759"/>
    <w:rsid w:val="3D7F044A"/>
    <w:rsid w:val="3D88D3B8"/>
    <w:rsid w:val="3D9D0D14"/>
    <w:rsid w:val="3D9E1598"/>
    <w:rsid w:val="3DA3D881"/>
    <w:rsid w:val="3DA62022"/>
    <w:rsid w:val="3DAB7989"/>
    <w:rsid w:val="3DB06DE5"/>
    <w:rsid w:val="3DB59A45"/>
    <w:rsid w:val="3DB7A16E"/>
    <w:rsid w:val="3DB89AA9"/>
    <w:rsid w:val="3DC1BF99"/>
    <w:rsid w:val="3DC4FBE9"/>
    <w:rsid w:val="3DC51EAB"/>
    <w:rsid w:val="3DCD0C31"/>
    <w:rsid w:val="3DCFDDE5"/>
    <w:rsid w:val="3DD64D27"/>
    <w:rsid w:val="3DDB81E3"/>
    <w:rsid w:val="3DF99361"/>
    <w:rsid w:val="3E0E7F45"/>
    <w:rsid w:val="3E104F80"/>
    <w:rsid w:val="3E176F8A"/>
    <w:rsid w:val="3E1B0DB9"/>
    <w:rsid w:val="3E1FA186"/>
    <w:rsid w:val="3E24B955"/>
    <w:rsid w:val="3E25C8EC"/>
    <w:rsid w:val="3E2E35AE"/>
    <w:rsid w:val="3E331EE2"/>
    <w:rsid w:val="3E3834BA"/>
    <w:rsid w:val="3E42A45E"/>
    <w:rsid w:val="3E484A6B"/>
    <w:rsid w:val="3E540F4F"/>
    <w:rsid w:val="3E543E4D"/>
    <w:rsid w:val="3E546356"/>
    <w:rsid w:val="3E557925"/>
    <w:rsid w:val="3E56BFB4"/>
    <w:rsid w:val="3E5CEEBC"/>
    <w:rsid w:val="3E61BEC6"/>
    <w:rsid w:val="3E67E5F8"/>
    <w:rsid w:val="3E6809E5"/>
    <w:rsid w:val="3E6811BC"/>
    <w:rsid w:val="3E774114"/>
    <w:rsid w:val="3E7A2FF2"/>
    <w:rsid w:val="3E889DD8"/>
    <w:rsid w:val="3E9214E3"/>
    <w:rsid w:val="3E97FAA6"/>
    <w:rsid w:val="3EAB7709"/>
    <w:rsid w:val="3EB2C854"/>
    <w:rsid w:val="3EB9FC03"/>
    <w:rsid w:val="3ECA24E2"/>
    <w:rsid w:val="3ED9E031"/>
    <w:rsid w:val="3EDBAF19"/>
    <w:rsid w:val="3EE5E6F0"/>
    <w:rsid w:val="3EF088A4"/>
    <w:rsid w:val="3EF620BC"/>
    <w:rsid w:val="3EF89B56"/>
    <w:rsid w:val="3EFBC0B9"/>
    <w:rsid w:val="3EFC0501"/>
    <w:rsid w:val="3EFF1678"/>
    <w:rsid w:val="3F11376D"/>
    <w:rsid w:val="3F127F50"/>
    <w:rsid w:val="3F3DC604"/>
    <w:rsid w:val="3F405DB3"/>
    <w:rsid w:val="3F531D59"/>
    <w:rsid w:val="3F569FD3"/>
    <w:rsid w:val="3F60CC4A"/>
    <w:rsid w:val="3F646440"/>
    <w:rsid w:val="3F6B8C43"/>
    <w:rsid w:val="3F6D935C"/>
    <w:rsid w:val="3F6F2B68"/>
    <w:rsid w:val="3F7CB705"/>
    <w:rsid w:val="3F899AC5"/>
    <w:rsid w:val="3F942E53"/>
    <w:rsid w:val="3F975C26"/>
    <w:rsid w:val="3F9BD1B8"/>
    <w:rsid w:val="3FA76506"/>
    <w:rsid w:val="3FC04F88"/>
    <w:rsid w:val="3FD3F1F0"/>
    <w:rsid w:val="3FDC85C1"/>
    <w:rsid w:val="3FEFDFB0"/>
    <w:rsid w:val="3FF36C80"/>
    <w:rsid w:val="3FF8B4A9"/>
    <w:rsid w:val="3FFB9594"/>
    <w:rsid w:val="4001ACD5"/>
    <w:rsid w:val="400D2CA7"/>
    <w:rsid w:val="4010EFA5"/>
    <w:rsid w:val="401E5EDA"/>
    <w:rsid w:val="4020DAA7"/>
    <w:rsid w:val="403252F4"/>
    <w:rsid w:val="403A33E9"/>
    <w:rsid w:val="403D0999"/>
    <w:rsid w:val="403D2955"/>
    <w:rsid w:val="40439801"/>
    <w:rsid w:val="4044B8E7"/>
    <w:rsid w:val="40458F7C"/>
    <w:rsid w:val="404FC9AA"/>
    <w:rsid w:val="4060A3D4"/>
    <w:rsid w:val="406268D1"/>
    <w:rsid w:val="4066A07D"/>
    <w:rsid w:val="4079037C"/>
    <w:rsid w:val="407B7039"/>
    <w:rsid w:val="4081B751"/>
    <w:rsid w:val="40829F2A"/>
    <w:rsid w:val="40939510"/>
    <w:rsid w:val="40962899"/>
    <w:rsid w:val="409C52F4"/>
    <w:rsid w:val="409EDB05"/>
    <w:rsid w:val="40A30F2B"/>
    <w:rsid w:val="40AAA0D2"/>
    <w:rsid w:val="40AB4AE3"/>
    <w:rsid w:val="40B5AA81"/>
    <w:rsid w:val="40CBF7A1"/>
    <w:rsid w:val="40D3CB4C"/>
    <w:rsid w:val="40D42555"/>
    <w:rsid w:val="40D6856B"/>
    <w:rsid w:val="40E54439"/>
    <w:rsid w:val="40EB6596"/>
    <w:rsid w:val="40ED43AF"/>
    <w:rsid w:val="40F21ED9"/>
    <w:rsid w:val="40FC2A6C"/>
    <w:rsid w:val="40FE8008"/>
    <w:rsid w:val="410E50BA"/>
    <w:rsid w:val="41156E3C"/>
    <w:rsid w:val="412ABBFD"/>
    <w:rsid w:val="412DADCF"/>
    <w:rsid w:val="412F6B7C"/>
    <w:rsid w:val="4137A219"/>
    <w:rsid w:val="41470F5A"/>
    <w:rsid w:val="414EAA4F"/>
    <w:rsid w:val="414F6388"/>
    <w:rsid w:val="4157302C"/>
    <w:rsid w:val="4159CD4D"/>
    <w:rsid w:val="415A74AD"/>
    <w:rsid w:val="416D8431"/>
    <w:rsid w:val="416FC251"/>
    <w:rsid w:val="417031A0"/>
    <w:rsid w:val="41775D28"/>
    <w:rsid w:val="4178DF61"/>
    <w:rsid w:val="41792942"/>
    <w:rsid w:val="417F1B3D"/>
    <w:rsid w:val="4180A779"/>
    <w:rsid w:val="418494D4"/>
    <w:rsid w:val="419FB0D4"/>
    <w:rsid w:val="41A43916"/>
    <w:rsid w:val="41B59050"/>
    <w:rsid w:val="41BDD201"/>
    <w:rsid w:val="41CA1CAC"/>
    <w:rsid w:val="41CA1FDE"/>
    <w:rsid w:val="41CCD9A5"/>
    <w:rsid w:val="41CEE1AB"/>
    <w:rsid w:val="41D8605C"/>
    <w:rsid w:val="41DF5F30"/>
    <w:rsid w:val="41EE15DE"/>
    <w:rsid w:val="41F09A07"/>
    <w:rsid w:val="41F20A7C"/>
    <w:rsid w:val="41FED9AD"/>
    <w:rsid w:val="42048439"/>
    <w:rsid w:val="42064FE6"/>
    <w:rsid w:val="4207A336"/>
    <w:rsid w:val="420A0FED"/>
    <w:rsid w:val="421180F3"/>
    <w:rsid w:val="421CCB23"/>
    <w:rsid w:val="422D89EE"/>
    <w:rsid w:val="4236D6B3"/>
    <w:rsid w:val="42387BA1"/>
    <w:rsid w:val="423EEB60"/>
    <w:rsid w:val="42460FFE"/>
    <w:rsid w:val="424B8F84"/>
    <w:rsid w:val="42541E1F"/>
    <w:rsid w:val="4255B2F8"/>
    <w:rsid w:val="425F770C"/>
    <w:rsid w:val="42681760"/>
    <w:rsid w:val="426C1E9F"/>
    <w:rsid w:val="426E7C98"/>
    <w:rsid w:val="427688D8"/>
    <w:rsid w:val="4277BF70"/>
    <w:rsid w:val="4281B066"/>
    <w:rsid w:val="4283C026"/>
    <w:rsid w:val="428AB6C6"/>
    <w:rsid w:val="429B9A53"/>
    <w:rsid w:val="429C916C"/>
    <w:rsid w:val="429DFC8C"/>
    <w:rsid w:val="42ABD537"/>
    <w:rsid w:val="42B10D6F"/>
    <w:rsid w:val="42B2A106"/>
    <w:rsid w:val="42BAD943"/>
    <w:rsid w:val="42BDF1E8"/>
    <w:rsid w:val="42C47ADC"/>
    <w:rsid w:val="42CAB86B"/>
    <w:rsid w:val="42DF1948"/>
    <w:rsid w:val="42E16D6F"/>
    <w:rsid w:val="42E8A2EB"/>
    <w:rsid w:val="42EC039F"/>
    <w:rsid w:val="42F8FD00"/>
    <w:rsid w:val="4311C7F6"/>
    <w:rsid w:val="431BCE89"/>
    <w:rsid w:val="43212BB7"/>
    <w:rsid w:val="4321DE36"/>
    <w:rsid w:val="4322057F"/>
    <w:rsid w:val="4326C6E6"/>
    <w:rsid w:val="432C1B18"/>
    <w:rsid w:val="432D4D57"/>
    <w:rsid w:val="432E2CF8"/>
    <w:rsid w:val="43341E59"/>
    <w:rsid w:val="4342258E"/>
    <w:rsid w:val="4342AB94"/>
    <w:rsid w:val="434859B5"/>
    <w:rsid w:val="434BCB9C"/>
    <w:rsid w:val="4356C8C2"/>
    <w:rsid w:val="435A903A"/>
    <w:rsid w:val="4362BA4B"/>
    <w:rsid w:val="43655CC3"/>
    <w:rsid w:val="43749F13"/>
    <w:rsid w:val="4375CCB1"/>
    <w:rsid w:val="43765F0D"/>
    <w:rsid w:val="43771999"/>
    <w:rsid w:val="4381F165"/>
    <w:rsid w:val="4382166A"/>
    <w:rsid w:val="43878B28"/>
    <w:rsid w:val="438E16A0"/>
    <w:rsid w:val="4399922D"/>
    <w:rsid w:val="439CF870"/>
    <w:rsid w:val="439E5A1F"/>
    <w:rsid w:val="43A3D482"/>
    <w:rsid w:val="43A68CFE"/>
    <w:rsid w:val="43A96FE2"/>
    <w:rsid w:val="43AD5154"/>
    <w:rsid w:val="43B8A0B1"/>
    <w:rsid w:val="43CE2ED9"/>
    <w:rsid w:val="43D3B437"/>
    <w:rsid w:val="43D3BB60"/>
    <w:rsid w:val="43DA3F6C"/>
    <w:rsid w:val="43DC5FA5"/>
    <w:rsid w:val="43E761FD"/>
    <w:rsid w:val="43F2E7B5"/>
    <w:rsid w:val="43FE64B8"/>
    <w:rsid w:val="440B4EAD"/>
    <w:rsid w:val="440EE89D"/>
    <w:rsid w:val="441235A9"/>
    <w:rsid w:val="4427C5EE"/>
    <w:rsid w:val="442EDF13"/>
    <w:rsid w:val="44343D6D"/>
    <w:rsid w:val="4436CB8C"/>
    <w:rsid w:val="443D6B36"/>
    <w:rsid w:val="443E340C"/>
    <w:rsid w:val="443FE9B0"/>
    <w:rsid w:val="444567CA"/>
    <w:rsid w:val="4449BFA8"/>
    <w:rsid w:val="444C9F2D"/>
    <w:rsid w:val="444FBA3C"/>
    <w:rsid w:val="4452A197"/>
    <w:rsid w:val="445754C9"/>
    <w:rsid w:val="445854CD"/>
    <w:rsid w:val="44637BB4"/>
    <w:rsid w:val="4463F6B6"/>
    <w:rsid w:val="447515F7"/>
    <w:rsid w:val="4478CC69"/>
    <w:rsid w:val="447F1D0A"/>
    <w:rsid w:val="448A78EA"/>
    <w:rsid w:val="4490ADB5"/>
    <w:rsid w:val="4499638E"/>
    <w:rsid w:val="449A143F"/>
    <w:rsid w:val="449CD27C"/>
    <w:rsid w:val="44A0DA78"/>
    <w:rsid w:val="44A35749"/>
    <w:rsid w:val="44AE6AC0"/>
    <w:rsid w:val="44B53499"/>
    <w:rsid w:val="44BCFC18"/>
    <w:rsid w:val="44C0B8A3"/>
    <w:rsid w:val="44C9A8FA"/>
    <w:rsid w:val="44E16D6E"/>
    <w:rsid w:val="44E8A9F4"/>
    <w:rsid w:val="44ED0455"/>
    <w:rsid w:val="44EDAFD1"/>
    <w:rsid w:val="44EFF9CE"/>
    <w:rsid w:val="44F7807C"/>
    <w:rsid w:val="450678E0"/>
    <w:rsid w:val="451A1DE5"/>
    <w:rsid w:val="45284625"/>
    <w:rsid w:val="4535D9F4"/>
    <w:rsid w:val="4541359A"/>
    <w:rsid w:val="45483BAB"/>
    <w:rsid w:val="4548C949"/>
    <w:rsid w:val="454CCC7B"/>
    <w:rsid w:val="4550207F"/>
    <w:rsid w:val="4562A6AA"/>
    <w:rsid w:val="4568CD71"/>
    <w:rsid w:val="4570ABB4"/>
    <w:rsid w:val="457139A6"/>
    <w:rsid w:val="457AE7A5"/>
    <w:rsid w:val="457C3ED8"/>
    <w:rsid w:val="457DB0C0"/>
    <w:rsid w:val="459215DB"/>
    <w:rsid w:val="45B1903C"/>
    <w:rsid w:val="45B2E620"/>
    <w:rsid w:val="45BA4969"/>
    <w:rsid w:val="45BE44E3"/>
    <w:rsid w:val="45BE78E8"/>
    <w:rsid w:val="45CC79B6"/>
    <w:rsid w:val="45D5A62B"/>
    <w:rsid w:val="45D67937"/>
    <w:rsid w:val="45E89997"/>
    <w:rsid w:val="45EC37A8"/>
    <w:rsid w:val="45F4252E"/>
    <w:rsid w:val="45F97C7B"/>
    <w:rsid w:val="45FAE917"/>
    <w:rsid w:val="460539BD"/>
    <w:rsid w:val="46092AD8"/>
    <w:rsid w:val="460CA2D7"/>
    <w:rsid w:val="4622BC80"/>
    <w:rsid w:val="4623A461"/>
    <w:rsid w:val="46257DE1"/>
    <w:rsid w:val="4627F3F6"/>
    <w:rsid w:val="4632F057"/>
    <w:rsid w:val="46347C84"/>
    <w:rsid w:val="463AF25A"/>
    <w:rsid w:val="4643A5DC"/>
    <w:rsid w:val="46492F2C"/>
    <w:rsid w:val="465A6D2C"/>
    <w:rsid w:val="465A846A"/>
    <w:rsid w:val="465D0010"/>
    <w:rsid w:val="466AEAC3"/>
    <w:rsid w:val="467A4C56"/>
    <w:rsid w:val="467E156F"/>
    <w:rsid w:val="468387A0"/>
    <w:rsid w:val="4684084F"/>
    <w:rsid w:val="46863D4F"/>
    <w:rsid w:val="4688923B"/>
    <w:rsid w:val="46930566"/>
    <w:rsid w:val="469F3BA8"/>
    <w:rsid w:val="46A06AD5"/>
    <w:rsid w:val="46A51151"/>
    <w:rsid w:val="46A7441D"/>
    <w:rsid w:val="46A79606"/>
    <w:rsid w:val="46A893AE"/>
    <w:rsid w:val="46A9C634"/>
    <w:rsid w:val="46AD4ED0"/>
    <w:rsid w:val="46BDC92D"/>
    <w:rsid w:val="46BF11C7"/>
    <w:rsid w:val="46C9058F"/>
    <w:rsid w:val="46CBD73E"/>
    <w:rsid w:val="46CED877"/>
    <w:rsid w:val="46D954BE"/>
    <w:rsid w:val="46DB9440"/>
    <w:rsid w:val="46EAE3C5"/>
    <w:rsid w:val="46F0547D"/>
    <w:rsid w:val="4701E74B"/>
    <w:rsid w:val="47051D44"/>
    <w:rsid w:val="4709A58F"/>
    <w:rsid w:val="470C7C15"/>
    <w:rsid w:val="470FC721"/>
    <w:rsid w:val="47103C64"/>
    <w:rsid w:val="471098A1"/>
    <w:rsid w:val="4716B806"/>
    <w:rsid w:val="472BDCE3"/>
    <w:rsid w:val="4737E2D5"/>
    <w:rsid w:val="473ED28F"/>
    <w:rsid w:val="47530862"/>
    <w:rsid w:val="476896A6"/>
    <w:rsid w:val="47699182"/>
    <w:rsid w:val="476ED6A1"/>
    <w:rsid w:val="4773FD8B"/>
    <w:rsid w:val="4781BD70"/>
    <w:rsid w:val="4785275B"/>
    <w:rsid w:val="479148C7"/>
    <w:rsid w:val="4796B978"/>
    <w:rsid w:val="479B2069"/>
    <w:rsid w:val="479DE2F0"/>
    <w:rsid w:val="47AD22CF"/>
    <w:rsid w:val="47B5909E"/>
    <w:rsid w:val="47C5C494"/>
    <w:rsid w:val="47C7AFA2"/>
    <w:rsid w:val="47C8FA8E"/>
    <w:rsid w:val="47C92046"/>
    <w:rsid w:val="47CC640F"/>
    <w:rsid w:val="47CD855D"/>
    <w:rsid w:val="47EA7842"/>
    <w:rsid w:val="47F00252"/>
    <w:rsid w:val="47F5C3CE"/>
    <w:rsid w:val="47FD9272"/>
    <w:rsid w:val="480C3E50"/>
    <w:rsid w:val="4819B4DD"/>
    <w:rsid w:val="4822862D"/>
    <w:rsid w:val="482F07BC"/>
    <w:rsid w:val="484C162C"/>
    <w:rsid w:val="485AA125"/>
    <w:rsid w:val="486D63F8"/>
    <w:rsid w:val="4870DEB5"/>
    <w:rsid w:val="4874CB75"/>
    <w:rsid w:val="48780416"/>
    <w:rsid w:val="48788CD3"/>
    <w:rsid w:val="488CE9EF"/>
    <w:rsid w:val="48929B8B"/>
    <w:rsid w:val="48970FBA"/>
    <w:rsid w:val="4897D631"/>
    <w:rsid w:val="489E48BA"/>
    <w:rsid w:val="48ABC660"/>
    <w:rsid w:val="48B4648F"/>
    <w:rsid w:val="48B64F4D"/>
    <w:rsid w:val="48B7BF9F"/>
    <w:rsid w:val="48CC178F"/>
    <w:rsid w:val="48D257C7"/>
    <w:rsid w:val="48D6C506"/>
    <w:rsid w:val="48D7C2E4"/>
    <w:rsid w:val="48DAA2F0"/>
    <w:rsid w:val="48DAEB7A"/>
    <w:rsid w:val="48DB6C6C"/>
    <w:rsid w:val="48EC9D06"/>
    <w:rsid w:val="48F63397"/>
    <w:rsid w:val="490077C9"/>
    <w:rsid w:val="490201FF"/>
    <w:rsid w:val="491196DC"/>
    <w:rsid w:val="4915850A"/>
    <w:rsid w:val="493AFC13"/>
    <w:rsid w:val="493B6F4C"/>
    <w:rsid w:val="493D89B4"/>
    <w:rsid w:val="493DA6A8"/>
    <w:rsid w:val="493E87A0"/>
    <w:rsid w:val="493EB698"/>
    <w:rsid w:val="49426AF7"/>
    <w:rsid w:val="49433994"/>
    <w:rsid w:val="494A0AA8"/>
    <w:rsid w:val="494B066F"/>
    <w:rsid w:val="4958036D"/>
    <w:rsid w:val="495A6B00"/>
    <w:rsid w:val="495ABF78"/>
    <w:rsid w:val="4961DE24"/>
    <w:rsid w:val="496D8ABD"/>
    <w:rsid w:val="4988F2F3"/>
    <w:rsid w:val="4995FD24"/>
    <w:rsid w:val="4996E6F2"/>
    <w:rsid w:val="499A5501"/>
    <w:rsid w:val="49B55251"/>
    <w:rsid w:val="49B722AC"/>
    <w:rsid w:val="49B9A44A"/>
    <w:rsid w:val="49BB0D20"/>
    <w:rsid w:val="49BBA911"/>
    <w:rsid w:val="49C7348D"/>
    <w:rsid w:val="49C73784"/>
    <w:rsid w:val="49CAD81D"/>
    <w:rsid w:val="49D9EA03"/>
    <w:rsid w:val="49DE1D17"/>
    <w:rsid w:val="49E0AFAE"/>
    <w:rsid w:val="49E97A39"/>
    <w:rsid w:val="49ED9B88"/>
    <w:rsid w:val="49F5AD0A"/>
    <w:rsid w:val="49FAB1CD"/>
    <w:rsid w:val="49FF2317"/>
    <w:rsid w:val="4A056EF1"/>
    <w:rsid w:val="4A05EA49"/>
    <w:rsid w:val="4A0971D2"/>
    <w:rsid w:val="4A0A0095"/>
    <w:rsid w:val="4A12EBDA"/>
    <w:rsid w:val="4A14A6BD"/>
    <w:rsid w:val="4A150114"/>
    <w:rsid w:val="4A1B10B1"/>
    <w:rsid w:val="4A1FB0D3"/>
    <w:rsid w:val="4A209E74"/>
    <w:rsid w:val="4A2AAC2A"/>
    <w:rsid w:val="4A30D8D9"/>
    <w:rsid w:val="4A39B90B"/>
    <w:rsid w:val="4A3A74BE"/>
    <w:rsid w:val="4A41A447"/>
    <w:rsid w:val="4A441CD7"/>
    <w:rsid w:val="4A46A215"/>
    <w:rsid w:val="4A501BEC"/>
    <w:rsid w:val="4A51DB1D"/>
    <w:rsid w:val="4A6B1C14"/>
    <w:rsid w:val="4A715A4F"/>
    <w:rsid w:val="4A8144AC"/>
    <w:rsid w:val="4A9266DC"/>
    <w:rsid w:val="4AA009F5"/>
    <w:rsid w:val="4AA87DA7"/>
    <w:rsid w:val="4AB6FA07"/>
    <w:rsid w:val="4AB7C475"/>
    <w:rsid w:val="4ABFA8CB"/>
    <w:rsid w:val="4AC502D5"/>
    <w:rsid w:val="4AC876E5"/>
    <w:rsid w:val="4ACA5927"/>
    <w:rsid w:val="4ACE9AB4"/>
    <w:rsid w:val="4AD161F8"/>
    <w:rsid w:val="4AD3DC78"/>
    <w:rsid w:val="4AD7CE8E"/>
    <w:rsid w:val="4ADC497D"/>
    <w:rsid w:val="4ADF09F5"/>
    <w:rsid w:val="4AEAB238"/>
    <w:rsid w:val="4AF33CAD"/>
    <w:rsid w:val="4AFB6E5E"/>
    <w:rsid w:val="4B158663"/>
    <w:rsid w:val="4B1791F3"/>
    <w:rsid w:val="4B1DBA71"/>
    <w:rsid w:val="4B1E6615"/>
    <w:rsid w:val="4B231799"/>
    <w:rsid w:val="4B2C4D0A"/>
    <w:rsid w:val="4B309186"/>
    <w:rsid w:val="4B32B753"/>
    <w:rsid w:val="4B34BEBB"/>
    <w:rsid w:val="4B431F8C"/>
    <w:rsid w:val="4B4BF900"/>
    <w:rsid w:val="4B555AB5"/>
    <w:rsid w:val="4B74DA58"/>
    <w:rsid w:val="4B78A0CF"/>
    <w:rsid w:val="4B7DA007"/>
    <w:rsid w:val="4B7E298E"/>
    <w:rsid w:val="4B8334D3"/>
    <w:rsid w:val="4B884A5D"/>
    <w:rsid w:val="4B8A7B7C"/>
    <w:rsid w:val="4B907658"/>
    <w:rsid w:val="4B96148D"/>
    <w:rsid w:val="4BA55FA2"/>
    <w:rsid w:val="4BA88AB8"/>
    <w:rsid w:val="4BAB34B2"/>
    <w:rsid w:val="4BB0420C"/>
    <w:rsid w:val="4BB396A2"/>
    <w:rsid w:val="4BC2D786"/>
    <w:rsid w:val="4BC6C4DB"/>
    <w:rsid w:val="4BCAEB25"/>
    <w:rsid w:val="4BD0B0ED"/>
    <w:rsid w:val="4BD4141C"/>
    <w:rsid w:val="4BD5E97C"/>
    <w:rsid w:val="4BDD9BF0"/>
    <w:rsid w:val="4BDDC42D"/>
    <w:rsid w:val="4BE2D4E0"/>
    <w:rsid w:val="4C04B1DF"/>
    <w:rsid w:val="4C0E65C8"/>
    <w:rsid w:val="4C22DAB0"/>
    <w:rsid w:val="4C2A46C1"/>
    <w:rsid w:val="4C33B563"/>
    <w:rsid w:val="4C3A431C"/>
    <w:rsid w:val="4C4309DF"/>
    <w:rsid w:val="4C485E0C"/>
    <w:rsid w:val="4C4A8A82"/>
    <w:rsid w:val="4C50E993"/>
    <w:rsid w:val="4C51B999"/>
    <w:rsid w:val="4C6054A5"/>
    <w:rsid w:val="4C665A83"/>
    <w:rsid w:val="4C6A6B15"/>
    <w:rsid w:val="4C6CCF14"/>
    <w:rsid w:val="4C7280DE"/>
    <w:rsid w:val="4C7BC0CD"/>
    <w:rsid w:val="4C82CD1E"/>
    <w:rsid w:val="4C8984F9"/>
    <w:rsid w:val="4C89A85F"/>
    <w:rsid w:val="4C8B531A"/>
    <w:rsid w:val="4C8BE60D"/>
    <w:rsid w:val="4C8E9A09"/>
    <w:rsid w:val="4C936B3B"/>
    <w:rsid w:val="4C991583"/>
    <w:rsid w:val="4C9B1191"/>
    <w:rsid w:val="4CA50D71"/>
    <w:rsid w:val="4CAC2D2D"/>
    <w:rsid w:val="4CB997C7"/>
    <w:rsid w:val="4CBB2EC9"/>
    <w:rsid w:val="4CC78C86"/>
    <w:rsid w:val="4CCB7897"/>
    <w:rsid w:val="4CCE87B4"/>
    <w:rsid w:val="4CDA9669"/>
    <w:rsid w:val="4CDAB2FA"/>
    <w:rsid w:val="4CDCE093"/>
    <w:rsid w:val="4CE5E716"/>
    <w:rsid w:val="4CEBDD73"/>
    <w:rsid w:val="4CF1450C"/>
    <w:rsid w:val="4CF2ADE2"/>
    <w:rsid w:val="4CF30BD4"/>
    <w:rsid w:val="4D035461"/>
    <w:rsid w:val="4D07703E"/>
    <w:rsid w:val="4D07F18B"/>
    <w:rsid w:val="4D220F35"/>
    <w:rsid w:val="4D24BFCB"/>
    <w:rsid w:val="4D27C37C"/>
    <w:rsid w:val="4D2E0522"/>
    <w:rsid w:val="4D3569B5"/>
    <w:rsid w:val="4D53DDB4"/>
    <w:rsid w:val="4D566239"/>
    <w:rsid w:val="4D6375F0"/>
    <w:rsid w:val="4D694FF5"/>
    <w:rsid w:val="4D69AA14"/>
    <w:rsid w:val="4D6BBF71"/>
    <w:rsid w:val="4D6D3E7D"/>
    <w:rsid w:val="4D77A72B"/>
    <w:rsid w:val="4D7A4582"/>
    <w:rsid w:val="4D87E1F3"/>
    <w:rsid w:val="4D88D3CD"/>
    <w:rsid w:val="4D96725F"/>
    <w:rsid w:val="4D9E81C9"/>
    <w:rsid w:val="4DA0BCF4"/>
    <w:rsid w:val="4DA127BE"/>
    <w:rsid w:val="4DA2417C"/>
    <w:rsid w:val="4DAB0008"/>
    <w:rsid w:val="4DAD44D4"/>
    <w:rsid w:val="4DAE1413"/>
    <w:rsid w:val="4DB57FD7"/>
    <w:rsid w:val="4DB880DF"/>
    <w:rsid w:val="4DC14E88"/>
    <w:rsid w:val="4DCA155D"/>
    <w:rsid w:val="4DCBDFA2"/>
    <w:rsid w:val="4DD1F647"/>
    <w:rsid w:val="4DE5A95D"/>
    <w:rsid w:val="4DF7498D"/>
    <w:rsid w:val="4DFB88E6"/>
    <w:rsid w:val="4E042E01"/>
    <w:rsid w:val="4E063B76"/>
    <w:rsid w:val="4E0BC6C0"/>
    <w:rsid w:val="4E0CAC84"/>
    <w:rsid w:val="4E12BC46"/>
    <w:rsid w:val="4E1ACD3B"/>
    <w:rsid w:val="4E1BB96A"/>
    <w:rsid w:val="4E244282"/>
    <w:rsid w:val="4E32CCE3"/>
    <w:rsid w:val="4E3541C4"/>
    <w:rsid w:val="4E35A7F4"/>
    <w:rsid w:val="4E35B02A"/>
    <w:rsid w:val="4E3BD348"/>
    <w:rsid w:val="4E485FDA"/>
    <w:rsid w:val="4E4E728C"/>
    <w:rsid w:val="4E549DC7"/>
    <w:rsid w:val="4E5F43D6"/>
    <w:rsid w:val="4E610943"/>
    <w:rsid w:val="4E6142E7"/>
    <w:rsid w:val="4E67191E"/>
    <w:rsid w:val="4E6BD74E"/>
    <w:rsid w:val="4E6FF8C8"/>
    <w:rsid w:val="4E890C51"/>
    <w:rsid w:val="4E8E7E43"/>
    <w:rsid w:val="4E8EF5EB"/>
    <w:rsid w:val="4E9407D6"/>
    <w:rsid w:val="4E9639C9"/>
    <w:rsid w:val="4E9D9734"/>
    <w:rsid w:val="4EA949C1"/>
    <w:rsid w:val="4EB540C9"/>
    <w:rsid w:val="4EC04D3B"/>
    <w:rsid w:val="4EC1C237"/>
    <w:rsid w:val="4EC393DD"/>
    <w:rsid w:val="4ECA01F4"/>
    <w:rsid w:val="4ECBC91E"/>
    <w:rsid w:val="4ECEE730"/>
    <w:rsid w:val="4EDA9998"/>
    <w:rsid w:val="4EDAE5AE"/>
    <w:rsid w:val="4EE158DE"/>
    <w:rsid w:val="4EE945B7"/>
    <w:rsid w:val="4EEE0781"/>
    <w:rsid w:val="4EF4A95F"/>
    <w:rsid w:val="4F01EE65"/>
    <w:rsid w:val="4F048AFC"/>
    <w:rsid w:val="4F08A121"/>
    <w:rsid w:val="4F0ACC3A"/>
    <w:rsid w:val="4F0ADFD0"/>
    <w:rsid w:val="4F11F69D"/>
    <w:rsid w:val="4F12D669"/>
    <w:rsid w:val="4F2628DA"/>
    <w:rsid w:val="4F33FB00"/>
    <w:rsid w:val="4F393647"/>
    <w:rsid w:val="4F3A24C1"/>
    <w:rsid w:val="4F3D9AE4"/>
    <w:rsid w:val="4F3ECA9E"/>
    <w:rsid w:val="4F431339"/>
    <w:rsid w:val="4F4DA102"/>
    <w:rsid w:val="4F4F1028"/>
    <w:rsid w:val="4F54717D"/>
    <w:rsid w:val="4F5C8B08"/>
    <w:rsid w:val="4F5D2CCD"/>
    <w:rsid w:val="4F638359"/>
    <w:rsid w:val="4F6C261B"/>
    <w:rsid w:val="4F6DD5B3"/>
    <w:rsid w:val="4F72D1D7"/>
    <w:rsid w:val="4F853F8F"/>
    <w:rsid w:val="4F92AAC4"/>
    <w:rsid w:val="4F9B0774"/>
    <w:rsid w:val="4FA38E2E"/>
    <w:rsid w:val="4FA59EAB"/>
    <w:rsid w:val="4FA8D1E9"/>
    <w:rsid w:val="4FA9B7A5"/>
    <w:rsid w:val="4FAA9E0E"/>
    <w:rsid w:val="4FB18283"/>
    <w:rsid w:val="4FB476AD"/>
    <w:rsid w:val="4FC02AF9"/>
    <w:rsid w:val="4FC437C0"/>
    <w:rsid w:val="4FC7DE33"/>
    <w:rsid w:val="4FCB9555"/>
    <w:rsid w:val="4FD1808B"/>
    <w:rsid w:val="4FD2E09F"/>
    <w:rsid w:val="4FD4AED1"/>
    <w:rsid w:val="4FD6C641"/>
    <w:rsid w:val="4FD77C8B"/>
    <w:rsid w:val="4FD795DF"/>
    <w:rsid w:val="4FEBD614"/>
    <w:rsid w:val="4FEC3A48"/>
    <w:rsid w:val="4FEDB145"/>
    <w:rsid w:val="4FEE649E"/>
    <w:rsid w:val="4FFB1437"/>
    <w:rsid w:val="4FFBC442"/>
    <w:rsid w:val="50057DBD"/>
    <w:rsid w:val="500971B1"/>
    <w:rsid w:val="500B7B99"/>
    <w:rsid w:val="5012372B"/>
    <w:rsid w:val="5032007F"/>
    <w:rsid w:val="50352328"/>
    <w:rsid w:val="503722A2"/>
    <w:rsid w:val="5038FC7F"/>
    <w:rsid w:val="50443FB0"/>
    <w:rsid w:val="5044DD8C"/>
    <w:rsid w:val="505B1C9E"/>
    <w:rsid w:val="50654F18"/>
    <w:rsid w:val="5069F88E"/>
    <w:rsid w:val="50701F5A"/>
    <w:rsid w:val="50709EE8"/>
    <w:rsid w:val="507F7848"/>
    <w:rsid w:val="508622A4"/>
    <w:rsid w:val="508BD696"/>
    <w:rsid w:val="508C4E40"/>
    <w:rsid w:val="509B3EA3"/>
    <w:rsid w:val="50A42D9B"/>
    <w:rsid w:val="50A692ED"/>
    <w:rsid w:val="50AE3C32"/>
    <w:rsid w:val="50B280E6"/>
    <w:rsid w:val="50C2AB7F"/>
    <w:rsid w:val="50CF2A3F"/>
    <w:rsid w:val="50D2F1BD"/>
    <w:rsid w:val="50D5A0EF"/>
    <w:rsid w:val="50E2F267"/>
    <w:rsid w:val="50EC4F62"/>
    <w:rsid w:val="50EEBFAF"/>
    <w:rsid w:val="50F112F6"/>
    <w:rsid w:val="50F99DE3"/>
    <w:rsid w:val="51079773"/>
    <w:rsid w:val="511465EF"/>
    <w:rsid w:val="5126D603"/>
    <w:rsid w:val="512A333F"/>
    <w:rsid w:val="512F733C"/>
    <w:rsid w:val="513B0264"/>
    <w:rsid w:val="515C5EF7"/>
    <w:rsid w:val="515E72EF"/>
    <w:rsid w:val="5163846F"/>
    <w:rsid w:val="5167E7E0"/>
    <w:rsid w:val="516D50EC"/>
    <w:rsid w:val="516EF53C"/>
    <w:rsid w:val="51739340"/>
    <w:rsid w:val="51795766"/>
    <w:rsid w:val="517AF5FF"/>
    <w:rsid w:val="517F9462"/>
    <w:rsid w:val="5187F3C4"/>
    <w:rsid w:val="5197FC63"/>
    <w:rsid w:val="51A554AB"/>
    <w:rsid w:val="51AABA0E"/>
    <w:rsid w:val="51AD7931"/>
    <w:rsid w:val="51B173E7"/>
    <w:rsid w:val="51B279EA"/>
    <w:rsid w:val="51DD1ACE"/>
    <w:rsid w:val="51E5C975"/>
    <w:rsid w:val="51EF8A93"/>
    <w:rsid w:val="51F12BF9"/>
    <w:rsid w:val="51F2EE19"/>
    <w:rsid w:val="51F42E4B"/>
    <w:rsid w:val="51F7F7C3"/>
    <w:rsid w:val="51FEE03B"/>
    <w:rsid w:val="5205647F"/>
    <w:rsid w:val="52084B67"/>
    <w:rsid w:val="520BE4BF"/>
    <w:rsid w:val="5212F5E0"/>
    <w:rsid w:val="521A97CE"/>
    <w:rsid w:val="521E06B7"/>
    <w:rsid w:val="5223F9AF"/>
    <w:rsid w:val="52293E76"/>
    <w:rsid w:val="522D0BBD"/>
    <w:rsid w:val="5244529E"/>
    <w:rsid w:val="52452B00"/>
    <w:rsid w:val="52496FCF"/>
    <w:rsid w:val="525FA569"/>
    <w:rsid w:val="52678AF1"/>
    <w:rsid w:val="52709622"/>
    <w:rsid w:val="5270CBB2"/>
    <w:rsid w:val="5275BE93"/>
    <w:rsid w:val="5279D53E"/>
    <w:rsid w:val="527CB062"/>
    <w:rsid w:val="52815B2E"/>
    <w:rsid w:val="5293CDD5"/>
    <w:rsid w:val="52989700"/>
    <w:rsid w:val="52998845"/>
    <w:rsid w:val="529DF7B8"/>
    <w:rsid w:val="529F50C5"/>
    <w:rsid w:val="52A96CDD"/>
    <w:rsid w:val="52ACD178"/>
    <w:rsid w:val="52C79C18"/>
    <w:rsid w:val="52D014BA"/>
    <w:rsid w:val="52D4C039"/>
    <w:rsid w:val="52DA4B7D"/>
    <w:rsid w:val="52E0E896"/>
    <w:rsid w:val="52E25731"/>
    <w:rsid w:val="52E4C992"/>
    <w:rsid w:val="52EEED18"/>
    <w:rsid w:val="52F1E405"/>
    <w:rsid w:val="52F896D4"/>
    <w:rsid w:val="52FBD98E"/>
    <w:rsid w:val="53023F53"/>
    <w:rsid w:val="53038B23"/>
    <w:rsid w:val="5303C484"/>
    <w:rsid w:val="530671D6"/>
    <w:rsid w:val="5307FB3F"/>
    <w:rsid w:val="530ECA99"/>
    <w:rsid w:val="5318C1BD"/>
    <w:rsid w:val="531A3FA1"/>
    <w:rsid w:val="53206756"/>
    <w:rsid w:val="53263DD3"/>
    <w:rsid w:val="5329DB0D"/>
    <w:rsid w:val="532F1A9E"/>
    <w:rsid w:val="532FBD76"/>
    <w:rsid w:val="53436439"/>
    <w:rsid w:val="534BE3B5"/>
    <w:rsid w:val="5351C973"/>
    <w:rsid w:val="5359AEE2"/>
    <w:rsid w:val="53608690"/>
    <w:rsid w:val="53661425"/>
    <w:rsid w:val="53709D41"/>
    <w:rsid w:val="53825FE0"/>
    <w:rsid w:val="538909D4"/>
    <w:rsid w:val="5390ED94"/>
    <w:rsid w:val="53930C1E"/>
    <w:rsid w:val="539A9C86"/>
    <w:rsid w:val="53C70F4E"/>
    <w:rsid w:val="53D1DEA3"/>
    <w:rsid w:val="53DDBC03"/>
    <w:rsid w:val="53E58A28"/>
    <w:rsid w:val="53F037DB"/>
    <w:rsid w:val="540B6D39"/>
    <w:rsid w:val="541FA3F4"/>
    <w:rsid w:val="54251986"/>
    <w:rsid w:val="543AAA75"/>
    <w:rsid w:val="5449C1C2"/>
    <w:rsid w:val="544A27F8"/>
    <w:rsid w:val="545A7B85"/>
    <w:rsid w:val="545AB102"/>
    <w:rsid w:val="546136C6"/>
    <w:rsid w:val="5463B71D"/>
    <w:rsid w:val="54688361"/>
    <w:rsid w:val="5469A969"/>
    <w:rsid w:val="5470EE6A"/>
    <w:rsid w:val="547B30B9"/>
    <w:rsid w:val="54932D2E"/>
    <w:rsid w:val="5497ADE3"/>
    <w:rsid w:val="549CBD43"/>
    <w:rsid w:val="549E5CAF"/>
    <w:rsid w:val="54A88242"/>
    <w:rsid w:val="54AF784D"/>
    <w:rsid w:val="54B1B98B"/>
    <w:rsid w:val="54B774DE"/>
    <w:rsid w:val="54BD7E8F"/>
    <w:rsid w:val="54C77413"/>
    <w:rsid w:val="54CC6779"/>
    <w:rsid w:val="54D04F61"/>
    <w:rsid w:val="54D31FC2"/>
    <w:rsid w:val="54D8D37C"/>
    <w:rsid w:val="54DAB383"/>
    <w:rsid w:val="54DC389E"/>
    <w:rsid w:val="54EB5B42"/>
    <w:rsid w:val="54EB627C"/>
    <w:rsid w:val="54F2E8E7"/>
    <w:rsid w:val="54F82749"/>
    <w:rsid w:val="5503CE18"/>
    <w:rsid w:val="5507A1EC"/>
    <w:rsid w:val="5509150C"/>
    <w:rsid w:val="550AF178"/>
    <w:rsid w:val="551EC6E6"/>
    <w:rsid w:val="5524824D"/>
    <w:rsid w:val="55272B55"/>
    <w:rsid w:val="55316564"/>
    <w:rsid w:val="5536D1DA"/>
    <w:rsid w:val="55478B3C"/>
    <w:rsid w:val="55503C96"/>
    <w:rsid w:val="5555F590"/>
    <w:rsid w:val="55624E86"/>
    <w:rsid w:val="5562D7D2"/>
    <w:rsid w:val="556C10FC"/>
    <w:rsid w:val="556D1A90"/>
    <w:rsid w:val="5572D3E8"/>
    <w:rsid w:val="5576D156"/>
    <w:rsid w:val="5579E231"/>
    <w:rsid w:val="5582ED58"/>
    <w:rsid w:val="5588CA8F"/>
    <w:rsid w:val="5593367E"/>
    <w:rsid w:val="55960AAE"/>
    <w:rsid w:val="55AB0152"/>
    <w:rsid w:val="55BA05FA"/>
    <w:rsid w:val="55BB7455"/>
    <w:rsid w:val="55C7E5DC"/>
    <w:rsid w:val="55CFE868"/>
    <w:rsid w:val="55D12907"/>
    <w:rsid w:val="55D25576"/>
    <w:rsid w:val="55EA8842"/>
    <w:rsid w:val="55EB542B"/>
    <w:rsid w:val="55F46E98"/>
    <w:rsid w:val="56025B72"/>
    <w:rsid w:val="5603A159"/>
    <w:rsid w:val="56072703"/>
    <w:rsid w:val="560A48F8"/>
    <w:rsid w:val="56135016"/>
    <w:rsid w:val="561DF7BF"/>
    <w:rsid w:val="561FF4FE"/>
    <w:rsid w:val="563F99AD"/>
    <w:rsid w:val="564B9790"/>
    <w:rsid w:val="5650D9DF"/>
    <w:rsid w:val="5650FD5D"/>
    <w:rsid w:val="56550E9B"/>
    <w:rsid w:val="56569C12"/>
    <w:rsid w:val="565DDC1C"/>
    <w:rsid w:val="566C5216"/>
    <w:rsid w:val="566EB282"/>
    <w:rsid w:val="566FA6A4"/>
    <w:rsid w:val="5671C6C5"/>
    <w:rsid w:val="56785846"/>
    <w:rsid w:val="567E6F5D"/>
    <w:rsid w:val="56822929"/>
    <w:rsid w:val="568725A7"/>
    <w:rsid w:val="56880BE5"/>
    <w:rsid w:val="5689D3C9"/>
    <w:rsid w:val="568AE64C"/>
    <w:rsid w:val="568CCF43"/>
    <w:rsid w:val="569002D2"/>
    <w:rsid w:val="56958288"/>
    <w:rsid w:val="56982752"/>
    <w:rsid w:val="56A4C05D"/>
    <w:rsid w:val="56A5EEB1"/>
    <w:rsid w:val="56A9ED24"/>
    <w:rsid w:val="56AB90E9"/>
    <w:rsid w:val="56AE06DD"/>
    <w:rsid w:val="56B112B6"/>
    <w:rsid w:val="56B296BA"/>
    <w:rsid w:val="56B7620C"/>
    <w:rsid w:val="56D11CDD"/>
    <w:rsid w:val="56D78276"/>
    <w:rsid w:val="56D91BEA"/>
    <w:rsid w:val="56E6CF56"/>
    <w:rsid w:val="56EDFFB3"/>
    <w:rsid w:val="56F12E47"/>
    <w:rsid w:val="56F27D3F"/>
    <w:rsid w:val="56F688AA"/>
    <w:rsid w:val="56FBD19C"/>
    <w:rsid w:val="5702DD86"/>
    <w:rsid w:val="57073779"/>
    <w:rsid w:val="570FAAA0"/>
    <w:rsid w:val="572694E4"/>
    <w:rsid w:val="5727FF3C"/>
    <w:rsid w:val="57357C24"/>
    <w:rsid w:val="57442629"/>
    <w:rsid w:val="574FB5B8"/>
    <w:rsid w:val="57500BB6"/>
    <w:rsid w:val="57577E80"/>
    <w:rsid w:val="5757D504"/>
    <w:rsid w:val="576CF968"/>
    <w:rsid w:val="5773BBF8"/>
    <w:rsid w:val="57744C1C"/>
    <w:rsid w:val="578A1241"/>
    <w:rsid w:val="57926E3B"/>
    <w:rsid w:val="579D2081"/>
    <w:rsid w:val="57A197B1"/>
    <w:rsid w:val="57A51D5B"/>
    <w:rsid w:val="57A61959"/>
    <w:rsid w:val="57A73D56"/>
    <w:rsid w:val="57A7B989"/>
    <w:rsid w:val="57B50B42"/>
    <w:rsid w:val="57CFAC50"/>
    <w:rsid w:val="57D125E4"/>
    <w:rsid w:val="57D4CBDB"/>
    <w:rsid w:val="57DCCCF7"/>
    <w:rsid w:val="57E0A7B0"/>
    <w:rsid w:val="57E18C63"/>
    <w:rsid w:val="57E5D831"/>
    <w:rsid w:val="57E931AF"/>
    <w:rsid w:val="57E96528"/>
    <w:rsid w:val="57F81448"/>
    <w:rsid w:val="57FADF92"/>
    <w:rsid w:val="58013242"/>
    <w:rsid w:val="58031758"/>
    <w:rsid w:val="580A5363"/>
    <w:rsid w:val="5818D34A"/>
    <w:rsid w:val="581B67EA"/>
    <w:rsid w:val="581E0A1A"/>
    <w:rsid w:val="582732F4"/>
    <w:rsid w:val="582B5585"/>
    <w:rsid w:val="58307142"/>
    <w:rsid w:val="58315D97"/>
    <w:rsid w:val="5833CB30"/>
    <w:rsid w:val="583B9BCC"/>
    <w:rsid w:val="58413230"/>
    <w:rsid w:val="5845B744"/>
    <w:rsid w:val="584FC6BA"/>
    <w:rsid w:val="585C2A05"/>
    <w:rsid w:val="5860F5DD"/>
    <w:rsid w:val="5867800B"/>
    <w:rsid w:val="587793C5"/>
    <w:rsid w:val="587BF691"/>
    <w:rsid w:val="588004D0"/>
    <w:rsid w:val="588CFEA8"/>
    <w:rsid w:val="588D483B"/>
    <w:rsid w:val="58960B98"/>
    <w:rsid w:val="58B8EF11"/>
    <w:rsid w:val="58C8068E"/>
    <w:rsid w:val="58C989BE"/>
    <w:rsid w:val="58D89A98"/>
    <w:rsid w:val="58DA9534"/>
    <w:rsid w:val="58DF2E40"/>
    <w:rsid w:val="58E89F5D"/>
    <w:rsid w:val="58EB8619"/>
    <w:rsid w:val="58EE088C"/>
    <w:rsid w:val="58F79B49"/>
    <w:rsid w:val="58FABAA7"/>
    <w:rsid w:val="58FD46F9"/>
    <w:rsid w:val="5906BA51"/>
    <w:rsid w:val="5919432E"/>
    <w:rsid w:val="591BB860"/>
    <w:rsid w:val="59224FB6"/>
    <w:rsid w:val="5929FDBD"/>
    <w:rsid w:val="592B93AB"/>
    <w:rsid w:val="592C187D"/>
    <w:rsid w:val="59301987"/>
    <w:rsid w:val="5935EB43"/>
    <w:rsid w:val="593857F7"/>
    <w:rsid w:val="59393AF6"/>
    <w:rsid w:val="5942DEE3"/>
    <w:rsid w:val="594B993B"/>
    <w:rsid w:val="595099EB"/>
    <w:rsid w:val="595E0236"/>
    <w:rsid w:val="595ED991"/>
    <w:rsid w:val="5965E42C"/>
    <w:rsid w:val="596BCE1B"/>
    <w:rsid w:val="5974CF5D"/>
    <w:rsid w:val="5979AB04"/>
    <w:rsid w:val="597D0C95"/>
    <w:rsid w:val="59809E91"/>
    <w:rsid w:val="5985681F"/>
    <w:rsid w:val="5986C48F"/>
    <w:rsid w:val="5987B015"/>
    <w:rsid w:val="59889E1F"/>
    <w:rsid w:val="598B17FB"/>
    <w:rsid w:val="598C99DF"/>
    <w:rsid w:val="598F5C5F"/>
    <w:rsid w:val="59935933"/>
    <w:rsid w:val="599689B7"/>
    <w:rsid w:val="59A44950"/>
    <w:rsid w:val="59A99EAA"/>
    <w:rsid w:val="59AD5AC8"/>
    <w:rsid w:val="59ADFA27"/>
    <w:rsid w:val="59AE0102"/>
    <w:rsid w:val="59AF9925"/>
    <w:rsid w:val="59B91323"/>
    <w:rsid w:val="59BF54D0"/>
    <w:rsid w:val="59C009F4"/>
    <w:rsid w:val="59C15AB8"/>
    <w:rsid w:val="59CE4725"/>
    <w:rsid w:val="59D71517"/>
    <w:rsid w:val="59D743E8"/>
    <w:rsid w:val="59DA5AE4"/>
    <w:rsid w:val="59DEC955"/>
    <w:rsid w:val="59E187A5"/>
    <w:rsid w:val="59EAB6AA"/>
    <w:rsid w:val="59ED2D63"/>
    <w:rsid w:val="59EDCDE5"/>
    <w:rsid w:val="59EE6FBC"/>
    <w:rsid w:val="59EED3E2"/>
    <w:rsid w:val="5A134AA5"/>
    <w:rsid w:val="5A138A05"/>
    <w:rsid w:val="5A1C6838"/>
    <w:rsid w:val="5A1CA89E"/>
    <w:rsid w:val="5A2259DC"/>
    <w:rsid w:val="5A31DBF9"/>
    <w:rsid w:val="5A331931"/>
    <w:rsid w:val="5A36FF69"/>
    <w:rsid w:val="5A3AA5D1"/>
    <w:rsid w:val="5A3D3D95"/>
    <w:rsid w:val="5A474B62"/>
    <w:rsid w:val="5A499E98"/>
    <w:rsid w:val="5A4AAB3D"/>
    <w:rsid w:val="5A517DFF"/>
    <w:rsid w:val="5A51B7E2"/>
    <w:rsid w:val="5A5A83F9"/>
    <w:rsid w:val="5A5D72F3"/>
    <w:rsid w:val="5A634E9D"/>
    <w:rsid w:val="5A6FBA36"/>
    <w:rsid w:val="5A770DC6"/>
    <w:rsid w:val="5A7C9C1D"/>
    <w:rsid w:val="5A831A9B"/>
    <w:rsid w:val="5A89DB98"/>
    <w:rsid w:val="5A991F9E"/>
    <w:rsid w:val="5A99F21E"/>
    <w:rsid w:val="5A9D0E2D"/>
    <w:rsid w:val="5A9E89C0"/>
    <w:rsid w:val="5AA6D74F"/>
    <w:rsid w:val="5AB15612"/>
    <w:rsid w:val="5AB25030"/>
    <w:rsid w:val="5AD50B57"/>
    <w:rsid w:val="5ADC0562"/>
    <w:rsid w:val="5AE42AFC"/>
    <w:rsid w:val="5AEAD29B"/>
    <w:rsid w:val="5AF2162D"/>
    <w:rsid w:val="5AF615EF"/>
    <w:rsid w:val="5B00EA8C"/>
    <w:rsid w:val="5B062B32"/>
    <w:rsid w:val="5B0753B0"/>
    <w:rsid w:val="5B12D7D0"/>
    <w:rsid w:val="5B144CB1"/>
    <w:rsid w:val="5B153152"/>
    <w:rsid w:val="5B1A03D9"/>
    <w:rsid w:val="5B1AB33D"/>
    <w:rsid w:val="5B2DCAF1"/>
    <w:rsid w:val="5B365F21"/>
    <w:rsid w:val="5B38083A"/>
    <w:rsid w:val="5B3C0F17"/>
    <w:rsid w:val="5B3D4F35"/>
    <w:rsid w:val="5B423856"/>
    <w:rsid w:val="5B43A48C"/>
    <w:rsid w:val="5B4E5C1F"/>
    <w:rsid w:val="5B50C8A3"/>
    <w:rsid w:val="5B54450B"/>
    <w:rsid w:val="5B63D0C1"/>
    <w:rsid w:val="5B730264"/>
    <w:rsid w:val="5B767810"/>
    <w:rsid w:val="5B8DDB0D"/>
    <w:rsid w:val="5B95E6C1"/>
    <w:rsid w:val="5BAE3FB7"/>
    <w:rsid w:val="5BB5711E"/>
    <w:rsid w:val="5BB854B1"/>
    <w:rsid w:val="5BBEC0B9"/>
    <w:rsid w:val="5BCC7E4F"/>
    <w:rsid w:val="5BCD168C"/>
    <w:rsid w:val="5BD252BC"/>
    <w:rsid w:val="5BDA6992"/>
    <w:rsid w:val="5BE19DD1"/>
    <w:rsid w:val="5BE32A8E"/>
    <w:rsid w:val="5BE6E042"/>
    <w:rsid w:val="5BE97B67"/>
    <w:rsid w:val="5BECC87B"/>
    <w:rsid w:val="5BED8843"/>
    <w:rsid w:val="5BF0A4BD"/>
    <w:rsid w:val="5BF1B3E2"/>
    <w:rsid w:val="5BF3258F"/>
    <w:rsid w:val="5BF5405C"/>
    <w:rsid w:val="5BF6069D"/>
    <w:rsid w:val="5C012059"/>
    <w:rsid w:val="5C048198"/>
    <w:rsid w:val="5C15F23E"/>
    <w:rsid w:val="5C24323B"/>
    <w:rsid w:val="5C294AF0"/>
    <w:rsid w:val="5C2DB307"/>
    <w:rsid w:val="5C344EB1"/>
    <w:rsid w:val="5C38EBDA"/>
    <w:rsid w:val="5C3C5C08"/>
    <w:rsid w:val="5C3DB380"/>
    <w:rsid w:val="5C3DD1B9"/>
    <w:rsid w:val="5C527A78"/>
    <w:rsid w:val="5C628CFC"/>
    <w:rsid w:val="5C62CE01"/>
    <w:rsid w:val="5C67DD2A"/>
    <w:rsid w:val="5C6EACF8"/>
    <w:rsid w:val="5C70DBB8"/>
    <w:rsid w:val="5C754C0C"/>
    <w:rsid w:val="5C76FFD6"/>
    <w:rsid w:val="5C7F8BB9"/>
    <w:rsid w:val="5C8E3B90"/>
    <w:rsid w:val="5C8EE974"/>
    <w:rsid w:val="5C95F264"/>
    <w:rsid w:val="5C997783"/>
    <w:rsid w:val="5CA63011"/>
    <w:rsid w:val="5CAF5558"/>
    <w:rsid w:val="5CB563F6"/>
    <w:rsid w:val="5CBE7DE8"/>
    <w:rsid w:val="5CC6A85E"/>
    <w:rsid w:val="5CC84313"/>
    <w:rsid w:val="5CC8A684"/>
    <w:rsid w:val="5CD081A0"/>
    <w:rsid w:val="5CDEEEAA"/>
    <w:rsid w:val="5CDF28BA"/>
    <w:rsid w:val="5CE35EA8"/>
    <w:rsid w:val="5CE9B4C2"/>
    <w:rsid w:val="5CED151C"/>
    <w:rsid w:val="5CF69936"/>
    <w:rsid w:val="5CF6B56B"/>
    <w:rsid w:val="5CFB99BF"/>
    <w:rsid w:val="5CFBA27B"/>
    <w:rsid w:val="5D08789E"/>
    <w:rsid w:val="5D16D3BE"/>
    <w:rsid w:val="5D1BB2F2"/>
    <w:rsid w:val="5D1EF59D"/>
    <w:rsid w:val="5D35C8A4"/>
    <w:rsid w:val="5D3B7EA8"/>
    <w:rsid w:val="5D47D7BB"/>
    <w:rsid w:val="5D47FA57"/>
    <w:rsid w:val="5D4896DD"/>
    <w:rsid w:val="5D4A6AB0"/>
    <w:rsid w:val="5D4DB8B5"/>
    <w:rsid w:val="5D511C5B"/>
    <w:rsid w:val="5D523FFD"/>
    <w:rsid w:val="5D657AC2"/>
    <w:rsid w:val="5D7BC583"/>
    <w:rsid w:val="5D7EEC24"/>
    <w:rsid w:val="5D7F9DA2"/>
    <w:rsid w:val="5D81BA9F"/>
    <w:rsid w:val="5D904A18"/>
    <w:rsid w:val="5D9C303A"/>
    <w:rsid w:val="5DB1CE32"/>
    <w:rsid w:val="5DB60CA1"/>
    <w:rsid w:val="5DB7301D"/>
    <w:rsid w:val="5DB84640"/>
    <w:rsid w:val="5DB998EB"/>
    <w:rsid w:val="5DBA4C83"/>
    <w:rsid w:val="5DBA844E"/>
    <w:rsid w:val="5DBCA9D0"/>
    <w:rsid w:val="5DBD963D"/>
    <w:rsid w:val="5DC1DC2D"/>
    <w:rsid w:val="5DC85DB5"/>
    <w:rsid w:val="5DC8EB7D"/>
    <w:rsid w:val="5DC9358F"/>
    <w:rsid w:val="5DCCC8FF"/>
    <w:rsid w:val="5DCF1F9F"/>
    <w:rsid w:val="5DD32FD8"/>
    <w:rsid w:val="5DD9CF23"/>
    <w:rsid w:val="5DE17596"/>
    <w:rsid w:val="5DE2036C"/>
    <w:rsid w:val="5DEBB434"/>
    <w:rsid w:val="5DF9049F"/>
    <w:rsid w:val="5E0A4EBF"/>
    <w:rsid w:val="5E0A8834"/>
    <w:rsid w:val="5E0C6EB6"/>
    <w:rsid w:val="5E1794A8"/>
    <w:rsid w:val="5E1B77ED"/>
    <w:rsid w:val="5E1DA2C1"/>
    <w:rsid w:val="5E1EC9C0"/>
    <w:rsid w:val="5E2BD5E4"/>
    <w:rsid w:val="5E2F5B41"/>
    <w:rsid w:val="5E3CF2BF"/>
    <w:rsid w:val="5E3FCFFC"/>
    <w:rsid w:val="5E5253FF"/>
    <w:rsid w:val="5E546263"/>
    <w:rsid w:val="5E54FA60"/>
    <w:rsid w:val="5E574CE5"/>
    <w:rsid w:val="5E57638E"/>
    <w:rsid w:val="5E5779E6"/>
    <w:rsid w:val="5E58CE7C"/>
    <w:rsid w:val="5E6287CF"/>
    <w:rsid w:val="5E66BF36"/>
    <w:rsid w:val="5E682631"/>
    <w:rsid w:val="5E6843AE"/>
    <w:rsid w:val="5E72195F"/>
    <w:rsid w:val="5E75F2E8"/>
    <w:rsid w:val="5E77BA73"/>
    <w:rsid w:val="5E7ED260"/>
    <w:rsid w:val="5E8FE047"/>
    <w:rsid w:val="5E928235"/>
    <w:rsid w:val="5E981195"/>
    <w:rsid w:val="5E9B2258"/>
    <w:rsid w:val="5EA9A5CE"/>
    <w:rsid w:val="5EAA68FD"/>
    <w:rsid w:val="5EB65E07"/>
    <w:rsid w:val="5EB66B69"/>
    <w:rsid w:val="5EBAC5FE"/>
    <w:rsid w:val="5EBFD829"/>
    <w:rsid w:val="5EC354E0"/>
    <w:rsid w:val="5EC5E905"/>
    <w:rsid w:val="5EC81557"/>
    <w:rsid w:val="5ED6C622"/>
    <w:rsid w:val="5EDA514F"/>
    <w:rsid w:val="5EF414C1"/>
    <w:rsid w:val="5EF9580C"/>
    <w:rsid w:val="5EFFD874"/>
    <w:rsid w:val="5F13BF54"/>
    <w:rsid w:val="5F13E3A7"/>
    <w:rsid w:val="5F1F3716"/>
    <w:rsid w:val="5F2457C6"/>
    <w:rsid w:val="5F25376F"/>
    <w:rsid w:val="5F254325"/>
    <w:rsid w:val="5F25488C"/>
    <w:rsid w:val="5F2B9B8E"/>
    <w:rsid w:val="5F3361AB"/>
    <w:rsid w:val="5F38DB34"/>
    <w:rsid w:val="5F45880D"/>
    <w:rsid w:val="5F49D59F"/>
    <w:rsid w:val="5F4B5F1B"/>
    <w:rsid w:val="5F5709C1"/>
    <w:rsid w:val="5F58886D"/>
    <w:rsid w:val="5F5A5187"/>
    <w:rsid w:val="5F67252A"/>
    <w:rsid w:val="5F6928D1"/>
    <w:rsid w:val="5F6B08A1"/>
    <w:rsid w:val="5F6C626B"/>
    <w:rsid w:val="5F71351F"/>
    <w:rsid w:val="5F83958A"/>
    <w:rsid w:val="5F85C153"/>
    <w:rsid w:val="5F880BB6"/>
    <w:rsid w:val="5F915CB1"/>
    <w:rsid w:val="5F96FC2A"/>
    <w:rsid w:val="5F97CB82"/>
    <w:rsid w:val="5F984D83"/>
    <w:rsid w:val="5F988E80"/>
    <w:rsid w:val="5F9AEDA8"/>
    <w:rsid w:val="5F9ED6D9"/>
    <w:rsid w:val="5FA22199"/>
    <w:rsid w:val="5FA8D9A4"/>
    <w:rsid w:val="5FAE0CA6"/>
    <w:rsid w:val="5FB09006"/>
    <w:rsid w:val="5FB1A313"/>
    <w:rsid w:val="5FB1EC2F"/>
    <w:rsid w:val="5FB55CF5"/>
    <w:rsid w:val="5FB57A58"/>
    <w:rsid w:val="5FB830A9"/>
    <w:rsid w:val="5FD6315B"/>
    <w:rsid w:val="5FDE4A1A"/>
    <w:rsid w:val="5FE8BB8D"/>
    <w:rsid w:val="5FE92FB0"/>
    <w:rsid w:val="5FF229F8"/>
    <w:rsid w:val="5FF9B594"/>
    <w:rsid w:val="60118253"/>
    <w:rsid w:val="601AA2C1"/>
    <w:rsid w:val="60208AF9"/>
    <w:rsid w:val="60246394"/>
    <w:rsid w:val="6026DBD4"/>
    <w:rsid w:val="6036029D"/>
    <w:rsid w:val="603E592F"/>
    <w:rsid w:val="60418697"/>
    <w:rsid w:val="605DCB34"/>
    <w:rsid w:val="606501E1"/>
    <w:rsid w:val="606DCBEF"/>
    <w:rsid w:val="6070A2E2"/>
    <w:rsid w:val="60729567"/>
    <w:rsid w:val="60735E5A"/>
    <w:rsid w:val="6075B4E8"/>
    <w:rsid w:val="6078C485"/>
    <w:rsid w:val="607BB7E2"/>
    <w:rsid w:val="608BC5D4"/>
    <w:rsid w:val="60980973"/>
    <w:rsid w:val="609B18B4"/>
    <w:rsid w:val="60A83469"/>
    <w:rsid w:val="60AAEA7F"/>
    <w:rsid w:val="60AC9033"/>
    <w:rsid w:val="60B0423A"/>
    <w:rsid w:val="60B5133B"/>
    <w:rsid w:val="60C4A939"/>
    <w:rsid w:val="60D31637"/>
    <w:rsid w:val="61005DF2"/>
    <w:rsid w:val="6103B5E0"/>
    <w:rsid w:val="6106E9F7"/>
    <w:rsid w:val="611883EF"/>
    <w:rsid w:val="6119A42E"/>
    <w:rsid w:val="611F050F"/>
    <w:rsid w:val="612B1EFD"/>
    <w:rsid w:val="612F8077"/>
    <w:rsid w:val="6132E2A6"/>
    <w:rsid w:val="6143406B"/>
    <w:rsid w:val="6148BE03"/>
    <w:rsid w:val="614CFB9F"/>
    <w:rsid w:val="61573151"/>
    <w:rsid w:val="615B7AC2"/>
    <w:rsid w:val="615FB541"/>
    <w:rsid w:val="61648612"/>
    <w:rsid w:val="61653947"/>
    <w:rsid w:val="6169D31C"/>
    <w:rsid w:val="61733826"/>
    <w:rsid w:val="6189F4C1"/>
    <w:rsid w:val="618A3DE0"/>
    <w:rsid w:val="618D385B"/>
    <w:rsid w:val="6193719D"/>
    <w:rsid w:val="61939206"/>
    <w:rsid w:val="619670E4"/>
    <w:rsid w:val="619982AD"/>
    <w:rsid w:val="619C652B"/>
    <w:rsid w:val="619F902B"/>
    <w:rsid w:val="61A02625"/>
    <w:rsid w:val="61B853D2"/>
    <w:rsid w:val="61C2A475"/>
    <w:rsid w:val="61C440EF"/>
    <w:rsid w:val="61DBDAAF"/>
    <w:rsid w:val="61DCA032"/>
    <w:rsid w:val="62026DEB"/>
    <w:rsid w:val="620821A0"/>
    <w:rsid w:val="620BDFF3"/>
    <w:rsid w:val="621138F5"/>
    <w:rsid w:val="621EE6D4"/>
    <w:rsid w:val="6221E790"/>
    <w:rsid w:val="622B1516"/>
    <w:rsid w:val="623087A7"/>
    <w:rsid w:val="6230AE25"/>
    <w:rsid w:val="6233FDBE"/>
    <w:rsid w:val="62346F28"/>
    <w:rsid w:val="6236E915"/>
    <w:rsid w:val="6237C351"/>
    <w:rsid w:val="62388461"/>
    <w:rsid w:val="62487C48"/>
    <w:rsid w:val="624A8425"/>
    <w:rsid w:val="6251573E"/>
    <w:rsid w:val="62581487"/>
    <w:rsid w:val="625DEC65"/>
    <w:rsid w:val="627D42E4"/>
    <w:rsid w:val="6287DC55"/>
    <w:rsid w:val="628E28E0"/>
    <w:rsid w:val="628FDD9A"/>
    <w:rsid w:val="6294F3BA"/>
    <w:rsid w:val="6295A8B5"/>
    <w:rsid w:val="62B11456"/>
    <w:rsid w:val="62DD9FEB"/>
    <w:rsid w:val="62E5AD68"/>
    <w:rsid w:val="62F05F1B"/>
    <w:rsid w:val="62F5001E"/>
    <w:rsid w:val="63059BB4"/>
    <w:rsid w:val="631983BC"/>
    <w:rsid w:val="631FBC56"/>
    <w:rsid w:val="63229C85"/>
    <w:rsid w:val="6322D76A"/>
    <w:rsid w:val="6323F9AE"/>
    <w:rsid w:val="63301CF7"/>
    <w:rsid w:val="63333EF2"/>
    <w:rsid w:val="6333BAF9"/>
    <w:rsid w:val="6334D511"/>
    <w:rsid w:val="63497599"/>
    <w:rsid w:val="634B8F44"/>
    <w:rsid w:val="634F74A6"/>
    <w:rsid w:val="6357944B"/>
    <w:rsid w:val="63584A4D"/>
    <w:rsid w:val="635B305C"/>
    <w:rsid w:val="635BFCAF"/>
    <w:rsid w:val="6369FB0D"/>
    <w:rsid w:val="636C30CB"/>
    <w:rsid w:val="63724396"/>
    <w:rsid w:val="637385A1"/>
    <w:rsid w:val="637B7F67"/>
    <w:rsid w:val="637ECA5F"/>
    <w:rsid w:val="63807E97"/>
    <w:rsid w:val="6381110C"/>
    <w:rsid w:val="638A46A5"/>
    <w:rsid w:val="6394ED70"/>
    <w:rsid w:val="639E48F9"/>
    <w:rsid w:val="63B589DB"/>
    <w:rsid w:val="63D95172"/>
    <w:rsid w:val="63DBEEB9"/>
    <w:rsid w:val="63EC2C91"/>
    <w:rsid w:val="63EE24FC"/>
    <w:rsid w:val="63F20BA6"/>
    <w:rsid w:val="63F21420"/>
    <w:rsid w:val="63F87232"/>
    <w:rsid w:val="63FB3B86"/>
    <w:rsid w:val="6404FCFF"/>
    <w:rsid w:val="640D6187"/>
    <w:rsid w:val="6418EC0B"/>
    <w:rsid w:val="64340DDC"/>
    <w:rsid w:val="643FD870"/>
    <w:rsid w:val="64484870"/>
    <w:rsid w:val="64488140"/>
    <w:rsid w:val="645349B7"/>
    <w:rsid w:val="6457C3A9"/>
    <w:rsid w:val="64584D78"/>
    <w:rsid w:val="6463D213"/>
    <w:rsid w:val="646B7C1A"/>
    <w:rsid w:val="64731C81"/>
    <w:rsid w:val="647CDDBC"/>
    <w:rsid w:val="648BCC73"/>
    <w:rsid w:val="649B0B21"/>
    <w:rsid w:val="649D6CB7"/>
    <w:rsid w:val="64A2384F"/>
    <w:rsid w:val="64A9A33C"/>
    <w:rsid w:val="64AF835E"/>
    <w:rsid w:val="64BB2EF7"/>
    <w:rsid w:val="64C94329"/>
    <w:rsid w:val="64CDC434"/>
    <w:rsid w:val="64D8B6F8"/>
    <w:rsid w:val="64DB1C5E"/>
    <w:rsid w:val="64E29055"/>
    <w:rsid w:val="64ED27FA"/>
    <w:rsid w:val="64F0FCDF"/>
    <w:rsid w:val="64F42F7F"/>
    <w:rsid w:val="64F9178C"/>
    <w:rsid w:val="64FFE9A7"/>
    <w:rsid w:val="650FA042"/>
    <w:rsid w:val="65163A31"/>
    <w:rsid w:val="6518E752"/>
    <w:rsid w:val="6538CE83"/>
    <w:rsid w:val="653AAA76"/>
    <w:rsid w:val="65432FDF"/>
    <w:rsid w:val="65458F55"/>
    <w:rsid w:val="656F57BA"/>
    <w:rsid w:val="6577D774"/>
    <w:rsid w:val="657917CE"/>
    <w:rsid w:val="657DA04F"/>
    <w:rsid w:val="65893350"/>
    <w:rsid w:val="658E3E66"/>
    <w:rsid w:val="659ADD12"/>
    <w:rsid w:val="659CCC16"/>
    <w:rsid w:val="65A85898"/>
    <w:rsid w:val="65AA6EA1"/>
    <w:rsid w:val="65AD87D1"/>
    <w:rsid w:val="65B70F7B"/>
    <w:rsid w:val="65BF43BA"/>
    <w:rsid w:val="65C795C3"/>
    <w:rsid w:val="65CF30E1"/>
    <w:rsid w:val="65DAB418"/>
    <w:rsid w:val="65DB7690"/>
    <w:rsid w:val="65DE1107"/>
    <w:rsid w:val="65E7E641"/>
    <w:rsid w:val="65ECF222"/>
    <w:rsid w:val="65EDE969"/>
    <w:rsid w:val="65EF479A"/>
    <w:rsid w:val="65F26DBC"/>
    <w:rsid w:val="65FD2C02"/>
    <w:rsid w:val="65FF8900"/>
    <w:rsid w:val="660024AB"/>
    <w:rsid w:val="6602AE4A"/>
    <w:rsid w:val="66127455"/>
    <w:rsid w:val="66157F14"/>
    <w:rsid w:val="66188293"/>
    <w:rsid w:val="661D4E2A"/>
    <w:rsid w:val="661FC705"/>
    <w:rsid w:val="662806BA"/>
    <w:rsid w:val="662EAEFF"/>
    <w:rsid w:val="66385C22"/>
    <w:rsid w:val="663C3E06"/>
    <w:rsid w:val="663F775E"/>
    <w:rsid w:val="664627D8"/>
    <w:rsid w:val="6652508D"/>
    <w:rsid w:val="665397B8"/>
    <w:rsid w:val="665A782C"/>
    <w:rsid w:val="665C48D7"/>
    <w:rsid w:val="665E416A"/>
    <w:rsid w:val="666043ED"/>
    <w:rsid w:val="66654C4E"/>
    <w:rsid w:val="6671C5E3"/>
    <w:rsid w:val="667E211C"/>
    <w:rsid w:val="6685D788"/>
    <w:rsid w:val="66886F76"/>
    <w:rsid w:val="66889F6E"/>
    <w:rsid w:val="669C5285"/>
    <w:rsid w:val="669FD29D"/>
    <w:rsid w:val="66A018D8"/>
    <w:rsid w:val="66A60298"/>
    <w:rsid w:val="66B6BA6F"/>
    <w:rsid w:val="66BB1CA4"/>
    <w:rsid w:val="66BDC79B"/>
    <w:rsid w:val="66D2C436"/>
    <w:rsid w:val="66D96C2F"/>
    <w:rsid w:val="66E6C5DA"/>
    <w:rsid w:val="66FB0758"/>
    <w:rsid w:val="66FE45A7"/>
    <w:rsid w:val="67045AB4"/>
    <w:rsid w:val="672A0EC7"/>
    <w:rsid w:val="672AD89E"/>
    <w:rsid w:val="673085F9"/>
    <w:rsid w:val="6731C737"/>
    <w:rsid w:val="673AAC71"/>
    <w:rsid w:val="6740DB40"/>
    <w:rsid w:val="674A246C"/>
    <w:rsid w:val="674ED8B6"/>
    <w:rsid w:val="674F8550"/>
    <w:rsid w:val="674FF17B"/>
    <w:rsid w:val="6754F926"/>
    <w:rsid w:val="675B19DA"/>
    <w:rsid w:val="6765570D"/>
    <w:rsid w:val="67685745"/>
    <w:rsid w:val="677C7C7E"/>
    <w:rsid w:val="677E7D52"/>
    <w:rsid w:val="67812687"/>
    <w:rsid w:val="678D2294"/>
    <w:rsid w:val="678FC0C8"/>
    <w:rsid w:val="67991DEF"/>
    <w:rsid w:val="679E5B96"/>
    <w:rsid w:val="67A1D7B6"/>
    <w:rsid w:val="67C617D8"/>
    <w:rsid w:val="67C6A89D"/>
    <w:rsid w:val="67CB7524"/>
    <w:rsid w:val="67D3D5F4"/>
    <w:rsid w:val="67D43B47"/>
    <w:rsid w:val="67D90F3A"/>
    <w:rsid w:val="67E6E891"/>
    <w:rsid w:val="67E8025B"/>
    <w:rsid w:val="67EC0FBB"/>
    <w:rsid w:val="67F03831"/>
    <w:rsid w:val="67F414CF"/>
    <w:rsid w:val="67F9F132"/>
    <w:rsid w:val="68009588"/>
    <w:rsid w:val="680F6587"/>
    <w:rsid w:val="681AE8A3"/>
    <w:rsid w:val="6820590E"/>
    <w:rsid w:val="6820E3BA"/>
    <w:rsid w:val="682CCE3C"/>
    <w:rsid w:val="683169AE"/>
    <w:rsid w:val="6835CFA6"/>
    <w:rsid w:val="68445056"/>
    <w:rsid w:val="68466AD9"/>
    <w:rsid w:val="6859265F"/>
    <w:rsid w:val="6864E950"/>
    <w:rsid w:val="6870ABB4"/>
    <w:rsid w:val="687AD0A1"/>
    <w:rsid w:val="688F21B8"/>
    <w:rsid w:val="689F1AC5"/>
    <w:rsid w:val="68B4D3FE"/>
    <w:rsid w:val="68BD2E4D"/>
    <w:rsid w:val="68C22D08"/>
    <w:rsid w:val="68C479A9"/>
    <w:rsid w:val="68D442B5"/>
    <w:rsid w:val="68D8FA45"/>
    <w:rsid w:val="68DD718D"/>
    <w:rsid w:val="68DF8433"/>
    <w:rsid w:val="68F718C9"/>
    <w:rsid w:val="68FA0654"/>
    <w:rsid w:val="68FEF6DD"/>
    <w:rsid w:val="69009536"/>
    <w:rsid w:val="69099769"/>
    <w:rsid w:val="690D1503"/>
    <w:rsid w:val="69169EAC"/>
    <w:rsid w:val="69224A4A"/>
    <w:rsid w:val="692337DA"/>
    <w:rsid w:val="6924B613"/>
    <w:rsid w:val="6928F2F5"/>
    <w:rsid w:val="6931BF3F"/>
    <w:rsid w:val="693A759D"/>
    <w:rsid w:val="693B7B74"/>
    <w:rsid w:val="6947D41B"/>
    <w:rsid w:val="694DAA59"/>
    <w:rsid w:val="69554D3A"/>
    <w:rsid w:val="69580D84"/>
    <w:rsid w:val="695E0302"/>
    <w:rsid w:val="69608BD8"/>
    <w:rsid w:val="6962F6ED"/>
    <w:rsid w:val="6973209F"/>
    <w:rsid w:val="6977853E"/>
    <w:rsid w:val="6979E037"/>
    <w:rsid w:val="697D79E2"/>
    <w:rsid w:val="698C71D9"/>
    <w:rsid w:val="69924AC4"/>
    <w:rsid w:val="6996ACA2"/>
    <w:rsid w:val="699B9497"/>
    <w:rsid w:val="69A23A11"/>
    <w:rsid w:val="69A93F59"/>
    <w:rsid w:val="69BD26B1"/>
    <w:rsid w:val="69C76C5D"/>
    <w:rsid w:val="69CBC608"/>
    <w:rsid w:val="69D09171"/>
    <w:rsid w:val="69D7EF80"/>
    <w:rsid w:val="69D7FA4B"/>
    <w:rsid w:val="69DA5635"/>
    <w:rsid w:val="69EB340F"/>
    <w:rsid w:val="69EDE977"/>
    <w:rsid w:val="69F4F466"/>
    <w:rsid w:val="69FD78A5"/>
    <w:rsid w:val="6A0AB75C"/>
    <w:rsid w:val="6A0EE227"/>
    <w:rsid w:val="6A16A102"/>
    <w:rsid w:val="6A1D5E7A"/>
    <w:rsid w:val="6A1E8CE2"/>
    <w:rsid w:val="6A223FAD"/>
    <w:rsid w:val="6A285F22"/>
    <w:rsid w:val="6A2F2BC3"/>
    <w:rsid w:val="6A33314B"/>
    <w:rsid w:val="6A3663DC"/>
    <w:rsid w:val="6A36AAE9"/>
    <w:rsid w:val="6A379B94"/>
    <w:rsid w:val="6A3952EB"/>
    <w:rsid w:val="6A4D9731"/>
    <w:rsid w:val="6A511172"/>
    <w:rsid w:val="6A52D995"/>
    <w:rsid w:val="6A585EB4"/>
    <w:rsid w:val="6A59D392"/>
    <w:rsid w:val="6A651FA7"/>
    <w:rsid w:val="6A6D05F3"/>
    <w:rsid w:val="6A7A8D2D"/>
    <w:rsid w:val="6A7DB14E"/>
    <w:rsid w:val="6A7E2708"/>
    <w:rsid w:val="6A7EA917"/>
    <w:rsid w:val="6A810029"/>
    <w:rsid w:val="6A83B6F1"/>
    <w:rsid w:val="6A84D271"/>
    <w:rsid w:val="6A8DA224"/>
    <w:rsid w:val="6A92CF8E"/>
    <w:rsid w:val="6A9692CA"/>
    <w:rsid w:val="6AA5130C"/>
    <w:rsid w:val="6AD13E71"/>
    <w:rsid w:val="6ADF4094"/>
    <w:rsid w:val="6AE891D6"/>
    <w:rsid w:val="6AEAE30F"/>
    <w:rsid w:val="6AECEFA7"/>
    <w:rsid w:val="6AF24DBA"/>
    <w:rsid w:val="6AFB93C7"/>
    <w:rsid w:val="6B01027F"/>
    <w:rsid w:val="6B0F2BCD"/>
    <w:rsid w:val="6B181F0E"/>
    <w:rsid w:val="6B1ADD8D"/>
    <w:rsid w:val="6B1C97F2"/>
    <w:rsid w:val="6B229D2A"/>
    <w:rsid w:val="6B27C3D7"/>
    <w:rsid w:val="6B37C932"/>
    <w:rsid w:val="6B3A11DA"/>
    <w:rsid w:val="6B3B00D9"/>
    <w:rsid w:val="6B43F272"/>
    <w:rsid w:val="6B4A525C"/>
    <w:rsid w:val="6B5037BF"/>
    <w:rsid w:val="6B5098CF"/>
    <w:rsid w:val="6B6712F3"/>
    <w:rsid w:val="6B68F26E"/>
    <w:rsid w:val="6B769FB2"/>
    <w:rsid w:val="6B7F7803"/>
    <w:rsid w:val="6B82E53A"/>
    <w:rsid w:val="6B892C45"/>
    <w:rsid w:val="6B8E26AF"/>
    <w:rsid w:val="6B8E897B"/>
    <w:rsid w:val="6B909EE3"/>
    <w:rsid w:val="6B92FCD0"/>
    <w:rsid w:val="6B95F422"/>
    <w:rsid w:val="6B994906"/>
    <w:rsid w:val="6B99B949"/>
    <w:rsid w:val="6B9BC5AA"/>
    <w:rsid w:val="6BA0E873"/>
    <w:rsid w:val="6BA3168B"/>
    <w:rsid w:val="6BB7D5D2"/>
    <w:rsid w:val="6BBC1141"/>
    <w:rsid w:val="6BE7261A"/>
    <w:rsid w:val="6BF2868B"/>
    <w:rsid w:val="6BF72899"/>
    <w:rsid w:val="6BF765B2"/>
    <w:rsid w:val="6BFCC150"/>
    <w:rsid w:val="6BFEADB4"/>
    <w:rsid w:val="6C047238"/>
    <w:rsid w:val="6C04F192"/>
    <w:rsid w:val="6C0C7414"/>
    <w:rsid w:val="6C0D5009"/>
    <w:rsid w:val="6C11B4E5"/>
    <w:rsid w:val="6C120FCD"/>
    <w:rsid w:val="6C1F8752"/>
    <w:rsid w:val="6C233EB4"/>
    <w:rsid w:val="6C397605"/>
    <w:rsid w:val="6C407E18"/>
    <w:rsid w:val="6C564E57"/>
    <w:rsid w:val="6C5E9989"/>
    <w:rsid w:val="6C5FC96E"/>
    <w:rsid w:val="6C6093B7"/>
    <w:rsid w:val="6C63C805"/>
    <w:rsid w:val="6C64445B"/>
    <w:rsid w:val="6C67D157"/>
    <w:rsid w:val="6C696001"/>
    <w:rsid w:val="6C6BD1FD"/>
    <w:rsid w:val="6C6F16AC"/>
    <w:rsid w:val="6C7FDB75"/>
    <w:rsid w:val="6C80C142"/>
    <w:rsid w:val="6C836C78"/>
    <w:rsid w:val="6C872B39"/>
    <w:rsid w:val="6C88E157"/>
    <w:rsid w:val="6C8B8A7A"/>
    <w:rsid w:val="6CA00CEA"/>
    <w:rsid w:val="6CAC863F"/>
    <w:rsid w:val="6CAF761C"/>
    <w:rsid w:val="6CB594B8"/>
    <w:rsid w:val="6CB8A4F2"/>
    <w:rsid w:val="6CD0A143"/>
    <w:rsid w:val="6CDE25CD"/>
    <w:rsid w:val="6CEC84B1"/>
    <w:rsid w:val="6D041B8A"/>
    <w:rsid w:val="6D0AD0DA"/>
    <w:rsid w:val="6D0D03FD"/>
    <w:rsid w:val="6D0D49F8"/>
    <w:rsid w:val="6D0DA73D"/>
    <w:rsid w:val="6D146E46"/>
    <w:rsid w:val="6D23F937"/>
    <w:rsid w:val="6D2AD602"/>
    <w:rsid w:val="6D3128EB"/>
    <w:rsid w:val="6D389F20"/>
    <w:rsid w:val="6D47DA4A"/>
    <w:rsid w:val="6D47EBAF"/>
    <w:rsid w:val="6D4D0019"/>
    <w:rsid w:val="6D536E18"/>
    <w:rsid w:val="6D5693D1"/>
    <w:rsid w:val="6D5C296E"/>
    <w:rsid w:val="6D63F482"/>
    <w:rsid w:val="6D66CC85"/>
    <w:rsid w:val="6D6702A8"/>
    <w:rsid w:val="6D6BB961"/>
    <w:rsid w:val="6D6D006F"/>
    <w:rsid w:val="6D7A923C"/>
    <w:rsid w:val="6D8277A2"/>
    <w:rsid w:val="6D87AEF5"/>
    <w:rsid w:val="6D8E3265"/>
    <w:rsid w:val="6D959A85"/>
    <w:rsid w:val="6D97D5B4"/>
    <w:rsid w:val="6D9891B1"/>
    <w:rsid w:val="6DA0C1F3"/>
    <w:rsid w:val="6DA2AF99"/>
    <w:rsid w:val="6DA6A1AA"/>
    <w:rsid w:val="6DB4B6A8"/>
    <w:rsid w:val="6DCC7A33"/>
    <w:rsid w:val="6DD060DC"/>
    <w:rsid w:val="6DD08E99"/>
    <w:rsid w:val="6DDC6AFD"/>
    <w:rsid w:val="6DDC8C38"/>
    <w:rsid w:val="6DDE8259"/>
    <w:rsid w:val="6DE4978A"/>
    <w:rsid w:val="6DEA0D7F"/>
    <w:rsid w:val="6E00C97B"/>
    <w:rsid w:val="6E0585CB"/>
    <w:rsid w:val="6E0673DE"/>
    <w:rsid w:val="6E07BCA4"/>
    <w:rsid w:val="6E187FC2"/>
    <w:rsid w:val="6E1A0086"/>
    <w:rsid w:val="6E2BD74D"/>
    <w:rsid w:val="6E313B96"/>
    <w:rsid w:val="6E3216C1"/>
    <w:rsid w:val="6E347EC0"/>
    <w:rsid w:val="6E4A70A3"/>
    <w:rsid w:val="6E6ADF46"/>
    <w:rsid w:val="6E6AE682"/>
    <w:rsid w:val="6E6B52A7"/>
    <w:rsid w:val="6E81855B"/>
    <w:rsid w:val="6E8479C5"/>
    <w:rsid w:val="6E8D4959"/>
    <w:rsid w:val="6E91E248"/>
    <w:rsid w:val="6E942EB1"/>
    <w:rsid w:val="6EA8F135"/>
    <w:rsid w:val="6ECD2E4C"/>
    <w:rsid w:val="6ED41DFB"/>
    <w:rsid w:val="6ED46F81"/>
    <w:rsid w:val="6ED74218"/>
    <w:rsid w:val="6EDF73A7"/>
    <w:rsid w:val="6EE6D4D2"/>
    <w:rsid w:val="6EE8EDF3"/>
    <w:rsid w:val="6EF225DB"/>
    <w:rsid w:val="6EF78643"/>
    <w:rsid w:val="6EFC13F9"/>
    <w:rsid w:val="6EFD8D94"/>
    <w:rsid w:val="6F00755D"/>
    <w:rsid w:val="6F055F00"/>
    <w:rsid w:val="6F1ED8FC"/>
    <w:rsid w:val="6F1F00AE"/>
    <w:rsid w:val="6F270163"/>
    <w:rsid w:val="6F28ACF2"/>
    <w:rsid w:val="6F2BDBC1"/>
    <w:rsid w:val="6F35B75B"/>
    <w:rsid w:val="6F394832"/>
    <w:rsid w:val="6F4227CB"/>
    <w:rsid w:val="6F451702"/>
    <w:rsid w:val="6F478DCA"/>
    <w:rsid w:val="6F494C8A"/>
    <w:rsid w:val="6F4C3B41"/>
    <w:rsid w:val="6F4EC2B7"/>
    <w:rsid w:val="6F4F1584"/>
    <w:rsid w:val="6F512271"/>
    <w:rsid w:val="6F531AB2"/>
    <w:rsid w:val="6F576301"/>
    <w:rsid w:val="6F57CE51"/>
    <w:rsid w:val="6F5B0360"/>
    <w:rsid w:val="6F6656F7"/>
    <w:rsid w:val="6F73B115"/>
    <w:rsid w:val="6F754CBC"/>
    <w:rsid w:val="6F7902C9"/>
    <w:rsid w:val="6F83DE40"/>
    <w:rsid w:val="6F84EE1D"/>
    <w:rsid w:val="6F85DDE0"/>
    <w:rsid w:val="6F893E8C"/>
    <w:rsid w:val="6F8CA5AA"/>
    <w:rsid w:val="6F8D7823"/>
    <w:rsid w:val="6F8E1C21"/>
    <w:rsid w:val="6F948B8D"/>
    <w:rsid w:val="6FA49340"/>
    <w:rsid w:val="6FA55976"/>
    <w:rsid w:val="6FBE66B0"/>
    <w:rsid w:val="6FC9020E"/>
    <w:rsid w:val="6FCD5B02"/>
    <w:rsid w:val="6FD53E75"/>
    <w:rsid w:val="6FE004B4"/>
    <w:rsid w:val="6FE4FB1C"/>
    <w:rsid w:val="6FE74992"/>
    <w:rsid w:val="6FE918B8"/>
    <w:rsid w:val="6FE93FC7"/>
    <w:rsid w:val="6FEBD3D1"/>
    <w:rsid w:val="6FEE2EE4"/>
    <w:rsid w:val="6FFD49BF"/>
    <w:rsid w:val="7002B004"/>
    <w:rsid w:val="700F1141"/>
    <w:rsid w:val="7017D100"/>
    <w:rsid w:val="701D5ACB"/>
    <w:rsid w:val="7022BC45"/>
    <w:rsid w:val="7023451E"/>
    <w:rsid w:val="7024B505"/>
    <w:rsid w:val="70270B11"/>
    <w:rsid w:val="702BC1C3"/>
    <w:rsid w:val="702DD3B3"/>
    <w:rsid w:val="703243F9"/>
    <w:rsid w:val="703B9670"/>
    <w:rsid w:val="703F2E24"/>
    <w:rsid w:val="70405853"/>
    <w:rsid w:val="704A4B32"/>
    <w:rsid w:val="705FB910"/>
    <w:rsid w:val="70642348"/>
    <w:rsid w:val="70696545"/>
    <w:rsid w:val="706C8576"/>
    <w:rsid w:val="7071AD47"/>
    <w:rsid w:val="7078A6D2"/>
    <w:rsid w:val="7079D0B3"/>
    <w:rsid w:val="707CB193"/>
    <w:rsid w:val="7090D134"/>
    <w:rsid w:val="70993ADA"/>
    <w:rsid w:val="7099D42A"/>
    <w:rsid w:val="709A3BDF"/>
    <w:rsid w:val="70AF8AF5"/>
    <w:rsid w:val="70B09B0D"/>
    <w:rsid w:val="70C0C532"/>
    <w:rsid w:val="70C453AD"/>
    <w:rsid w:val="70C8684E"/>
    <w:rsid w:val="70CFEC5B"/>
    <w:rsid w:val="70D82883"/>
    <w:rsid w:val="70E23313"/>
    <w:rsid w:val="70EAE5E5"/>
    <w:rsid w:val="70EC5A37"/>
    <w:rsid w:val="71082D56"/>
    <w:rsid w:val="710F8176"/>
    <w:rsid w:val="711AA8F8"/>
    <w:rsid w:val="711CE5C9"/>
    <w:rsid w:val="711DE0B8"/>
    <w:rsid w:val="7122B5C2"/>
    <w:rsid w:val="712FC78A"/>
    <w:rsid w:val="71305980"/>
    <w:rsid w:val="7131D598"/>
    <w:rsid w:val="7131F07F"/>
    <w:rsid w:val="71376B6C"/>
    <w:rsid w:val="714A6385"/>
    <w:rsid w:val="714E2E7C"/>
    <w:rsid w:val="714E4C77"/>
    <w:rsid w:val="715ED18F"/>
    <w:rsid w:val="716000D1"/>
    <w:rsid w:val="716C8417"/>
    <w:rsid w:val="716DEAF5"/>
    <w:rsid w:val="717A8A66"/>
    <w:rsid w:val="717AC833"/>
    <w:rsid w:val="71846F37"/>
    <w:rsid w:val="7184DF7A"/>
    <w:rsid w:val="718D9E5E"/>
    <w:rsid w:val="718F2CC3"/>
    <w:rsid w:val="7192488F"/>
    <w:rsid w:val="719D91C0"/>
    <w:rsid w:val="719FCF55"/>
    <w:rsid w:val="71A64FAD"/>
    <w:rsid w:val="71AB64D9"/>
    <w:rsid w:val="71AE4ACD"/>
    <w:rsid w:val="71C9CC0E"/>
    <w:rsid w:val="71CB6DDB"/>
    <w:rsid w:val="71D0E5C6"/>
    <w:rsid w:val="71D32D1E"/>
    <w:rsid w:val="71DAE2C1"/>
    <w:rsid w:val="71DC5265"/>
    <w:rsid w:val="71E5D93B"/>
    <w:rsid w:val="71F77649"/>
    <w:rsid w:val="71FECD88"/>
    <w:rsid w:val="72014B6D"/>
    <w:rsid w:val="72049A0E"/>
    <w:rsid w:val="7207EA6D"/>
    <w:rsid w:val="720DE691"/>
    <w:rsid w:val="7213698B"/>
    <w:rsid w:val="7229E104"/>
    <w:rsid w:val="723900CF"/>
    <w:rsid w:val="724037BE"/>
    <w:rsid w:val="7243F514"/>
    <w:rsid w:val="7244EA40"/>
    <w:rsid w:val="72491CB8"/>
    <w:rsid w:val="72497291"/>
    <w:rsid w:val="7255E8C5"/>
    <w:rsid w:val="72584775"/>
    <w:rsid w:val="725EE368"/>
    <w:rsid w:val="726CDEDF"/>
    <w:rsid w:val="726EAA7B"/>
    <w:rsid w:val="72807863"/>
    <w:rsid w:val="728292CF"/>
    <w:rsid w:val="728F1B78"/>
    <w:rsid w:val="729D5E7A"/>
    <w:rsid w:val="72A513F4"/>
    <w:rsid w:val="72A67864"/>
    <w:rsid w:val="72ACBA31"/>
    <w:rsid w:val="72B0A38B"/>
    <w:rsid w:val="72B12F30"/>
    <w:rsid w:val="72B8C31C"/>
    <w:rsid w:val="72BABA1F"/>
    <w:rsid w:val="72BB899E"/>
    <w:rsid w:val="72BDECC1"/>
    <w:rsid w:val="72CE66B0"/>
    <w:rsid w:val="72CF26DF"/>
    <w:rsid w:val="72D69CCB"/>
    <w:rsid w:val="72DB1E8B"/>
    <w:rsid w:val="72E68AFE"/>
    <w:rsid w:val="72F73918"/>
    <w:rsid w:val="72FC6524"/>
    <w:rsid w:val="73033B83"/>
    <w:rsid w:val="73033D2D"/>
    <w:rsid w:val="7306533F"/>
    <w:rsid w:val="73100AEB"/>
    <w:rsid w:val="73198677"/>
    <w:rsid w:val="73269C38"/>
    <w:rsid w:val="73297864"/>
    <w:rsid w:val="732982EA"/>
    <w:rsid w:val="733A6976"/>
    <w:rsid w:val="734261A8"/>
    <w:rsid w:val="734F900A"/>
    <w:rsid w:val="735DEACD"/>
    <w:rsid w:val="73600D0B"/>
    <w:rsid w:val="73636285"/>
    <w:rsid w:val="7370A871"/>
    <w:rsid w:val="7371A804"/>
    <w:rsid w:val="7376CEE6"/>
    <w:rsid w:val="7379446A"/>
    <w:rsid w:val="7382A741"/>
    <w:rsid w:val="739B0A5D"/>
    <w:rsid w:val="73B42FE9"/>
    <w:rsid w:val="73B77DD2"/>
    <w:rsid w:val="73C17902"/>
    <w:rsid w:val="73C35573"/>
    <w:rsid w:val="73C3E4BA"/>
    <w:rsid w:val="73D03D3F"/>
    <w:rsid w:val="73D2E2E7"/>
    <w:rsid w:val="73ECA2C0"/>
    <w:rsid w:val="73F63C2C"/>
    <w:rsid w:val="7404A8C0"/>
    <w:rsid w:val="74074EA8"/>
    <w:rsid w:val="740E1CF5"/>
    <w:rsid w:val="74116161"/>
    <w:rsid w:val="74212436"/>
    <w:rsid w:val="74221D6E"/>
    <w:rsid w:val="742286A7"/>
    <w:rsid w:val="742FB493"/>
    <w:rsid w:val="7430C29C"/>
    <w:rsid w:val="744076A6"/>
    <w:rsid w:val="744078A5"/>
    <w:rsid w:val="744CFF91"/>
    <w:rsid w:val="745AA3FB"/>
    <w:rsid w:val="7468904D"/>
    <w:rsid w:val="7478457D"/>
    <w:rsid w:val="74823E16"/>
    <w:rsid w:val="748421D5"/>
    <w:rsid w:val="74897479"/>
    <w:rsid w:val="749CB874"/>
    <w:rsid w:val="74A5D4B0"/>
    <w:rsid w:val="74A98E9A"/>
    <w:rsid w:val="74BC5D08"/>
    <w:rsid w:val="74BDC80E"/>
    <w:rsid w:val="74CCB3F2"/>
    <w:rsid w:val="74DEB903"/>
    <w:rsid w:val="74F470A2"/>
    <w:rsid w:val="74F8D105"/>
    <w:rsid w:val="74FCAAA1"/>
    <w:rsid w:val="74FF3FDA"/>
    <w:rsid w:val="750B686C"/>
    <w:rsid w:val="7510B830"/>
    <w:rsid w:val="75147DBC"/>
    <w:rsid w:val="7515F87C"/>
    <w:rsid w:val="75186286"/>
    <w:rsid w:val="751B03E3"/>
    <w:rsid w:val="75200D30"/>
    <w:rsid w:val="752650B1"/>
    <w:rsid w:val="752E51E6"/>
    <w:rsid w:val="75325244"/>
    <w:rsid w:val="7532AE0F"/>
    <w:rsid w:val="7537A967"/>
    <w:rsid w:val="75448D76"/>
    <w:rsid w:val="754818D2"/>
    <w:rsid w:val="7553711B"/>
    <w:rsid w:val="756C9912"/>
    <w:rsid w:val="75844CAA"/>
    <w:rsid w:val="75866FF4"/>
    <w:rsid w:val="75886F2E"/>
    <w:rsid w:val="759D6D0B"/>
    <w:rsid w:val="75A06E09"/>
    <w:rsid w:val="75A076A1"/>
    <w:rsid w:val="75A35D7E"/>
    <w:rsid w:val="75B18480"/>
    <w:rsid w:val="75B779CA"/>
    <w:rsid w:val="75B9278D"/>
    <w:rsid w:val="75BD59D9"/>
    <w:rsid w:val="75C1FFF8"/>
    <w:rsid w:val="75C7AB80"/>
    <w:rsid w:val="75C80773"/>
    <w:rsid w:val="75DC4F70"/>
    <w:rsid w:val="75DD4E1B"/>
    <w:rsid w:val="75DE8082"/>
    <w:rsid w:val="75DF01D1"/>
    <w:rsid w:val="75DFD77B"/>
    <w:rsid w:val="75FA6914"/>
    <w:rsid w:val="75FD2202"/>
    <w:rsid w:val="760460AE"/>
    <w:rsid w:val="760AA30A"/>
    <w:rsid w:val="7617FAB4"/>
    <w:rsid w:val="761DB26C"/>
    <w:rsid w:val="761FF236"/>
    <w:rsid w:val="762B6E32"/>
    <w:rsid w:val="763405E6"/>
    <w:rsid w:val="763A4B5E"/>
    <w:rsid w:val="763CB101"/>
    <w:rsid w:val="763D2DC7"/>
    <w:rsid w:val="7641A511"/>
    <w:rsid w:val="7648C2C9"/>
    <w:rsid w:val="764E9E4D"/>
    <w:rsid w:val="7658A00E"/>
    <w:rsid w:val="765D730B"/>
    <w:rsid w:val="76693037"/>
    <w:rsid w:val="767471BD"/>
    <w:rsid w:val="76765AEF"/>
    <w:rsid w:val="7676D266"/>
    <w:rsid w:val="76793B85"/>
    <w:rsid w:val="7684F8FC"/>
    <w:rsid w:val="7690BEF4"/>
    <w:rsid w:val="7694A11C"/>
    <w:rsid w:val="769FDB1F"/>
    <w:rsid w:val="76A61DF4"/>
    <w:rsid w:val="76A7C038"/>
    <w:rsid w:val="76AACC90"/>
    <w:rsid w:val="76B609F2"/>
    <w:rsid w:val="76BE07D7"/>
    <w:rsid w:val="76BF91B4"/>
    <w:rsid w:val="76C2E306"/>
    <w:rsid w:val="76CA1BFF"/>
    <w:rsid w:val="76DFC7C1"/>
    <w:rsid w:val="76E0D5DA"/>
    <w:rsid w:val="76F1AD93"/>
    <w:rsid w:val="76F261CF"/>
    <w:rsid w:val="76F9EA37"/>
    <w:rsid w:val="77000623"/>
    <w:rsid w:val="77026756"/>
    <w:rsid w:val="77087C5E"/>
    <w:rsid w:val="770B82C9"/>
    <w:rsid w:val="770D0E85"/>
    <w:rsid w:val="770DAECB"/>
    <w:rsid w:val="770ECD37"/>
    <w:rsid w:val="771823BD"/>
    <w:rsid w:val="7718549F"/>
    <w:rsid w:val="771931F0"/>
    <w:rsid w:val="77198C5A"/>
    <w:rsid w:val="771B0CE5"/>
    <w:rsid w:val="77351146"/>
    <w:rsid w:val="775A2769"/>
    <w:rsid w:val="775FE3B9"/>
    <w:rsid w:val="77628750"/>
    <w:rsid w:val="776B7B70"/>
    <w:rsid w:val="7775687D"/>
    <w:rsid w:val="77813049"/>
    <w:rsid w:val="77834316"/>
    <w:rsid w:val="7794EEA0"/>
    <w:rsid w:val="779B1051"/>
    <w:rsid w:val="77A95E1F"/>
    <w:rsid w:val="77B4C4E0"/>
    <w:rsid w:val="77B8BB36"/>
    <w:rsid w:val="77BB2662"/>
    <w:rsid w:val="77CFD647"/>
    <w:rsid w:val="77D00464"/>
    <w:rsid w:val="7809C1FD"/>
    <w:rsid w:val="7810421E"/>
    <w:rsid w:val="781234ED"/>
    <w:rsid w:val="781B1A42"/>
    <w:rsid w:val="782AB4D0"/>
    <w:rsid w:val="78320622"/>
    <w:rsid w:val="783263C2"/>
    <w:rsid w:val="783BAB80"/>
    <w:rsid w:val="783D5A51"/>
    <w:rsid w:val="783EA7C3"/>
    <w:rsid w:val="78442CB1"/>
    <w:rsid w:val="785365B9"/>
    <w:rsid w:val="7859D838"/>
    <w:rsid w:val="78674CF2"/>
    <w:rsid w:val="78686DA9"/>
    <w:rsid w:val="7877370D"/>
    <w:rsid w:val="78788B26"/>
    <w:rsid w:val="78797D6A"/>
    <w:rsid w:val="7879A412"/>
    <w:rsid w:val="788255BD"/>
    <w:rsid w:val="788759C9"/>
    <w:rsid w:val="7892E99E"/>
    <w:rsid w:val="7893D326"/>
    <w:rsid w:val="789730E3"/>
    <w:rsid w:val="789A2A66"/>
    <w:rsid w:val="78A97F2C"/>
    <w:rsid w:val="78AA1EAF"/>
    <w:rsid w:val="78AED5F6"/>
    <w:rsid w:val="78B1AFC0"/>
    <w:rsid w:val="78BE516B"/>
    <w:rsid w:val="78BFD5E3"/>
    <w:rsid w:val="78C9B181"/>
    <w:rsid w:val="78D27CA4"/>
    <w:rsid w:val="78D5D4FF"/>
    <w:rsid w:val="78D89181"/>
    <w:rsid w:val="78DAFE40"/>
    <w:rsid w:val="78DBAC96"/>
    <w:rsid w:val="78DC282F"/>
    <w:rsid w:val="78DEA410"/>
    <w:rsid w:val="78E6DE92"/>
    <w:rsid w:val="78F0CF81"/>
    <w:rsid w:val="78F5F7CA"/>
    <w:rsid w:val="78FF74F1"/>
    <w:rsid w:val="7903AD01"/>
    <w:rsid w:val="79044319"/>
    <w:rsid w:val="790545F4"/>
    <w:rsid w:val="790B759B"/>
    <w:rsid w:val="790BDCA6"/>
    <w:rsid w:val="790C481E"/>
    <w:rsid w:val="791CFF08"/>
    <w:rsid w:val="792531DC"/>
    <w:rsid w:val="7932F917"/>
    <w:rsid w:val="793403B3"/>
    <w:rsid w:val="7934E246"/>
    <w:rsid w:val="7937F0DC"/>
    <w:rsid w:val="793FAEEA"/>
    <w:rsid w:val="7942C763"/>
    <w:rsid w:val="79433EC9"/>
    <w:rsid w:val="7948C751"/>
    <w:rsid w:val="7949E4BF"/>
    <w:rsid w:val="7953FB36"/>
    <w:rsid w:val="795FADF4"/>
    <w:rsid w:val="79633CC3"/>
    <w:rsid w:val="7965901A"/>
    <w:rsid w:val="7981446A"/>
    <w:rsid w:val="7996ED99"/>
    <w:rsid w:val="799B957E"/>
    <w:rsid w:val="799D421F"/>
    <w:rsid w:val="79A4F8F9"/>
    <w:rsid w:val="79AB844D"/>
    <w:rsid w:val="79B1D625"/>
    <w:rsid w:val="79B84B8F"/>
    <w:rsid w:val="79C11C9F"/>
    <w:rsid w:val="79C68531"/>
    <w:rsid w:val="79CA2FEA"/>
    <w:rsid w:val="79CB088A"/>
    <w:rsid w:val="79D21488"/>
    <w:rsid w:val="79D6BDFD"/>
    <w:rsid w:val="79D715D2"/>
    <w:rsid w:val="79D778C5"/>
    <w:rsid w:val="79D78B24"/>
    <w:rsid w:val="79DDA7FB"/>
    <w:rsid w:val="79EE5BCA"/>
    <w:rsid w:val="79EF119D"/>
    <w:rsid w:val="79EFA5BA"/>
    <w:rsid w:val="79FAD2FC"/>
    <w:rsid w:val="79FEFF14"/>
    <w:rsid w:val="7A0122D1"/>
    <w:rsid w:val="7A0326F7"/>
    <w:rsid w:val="7A07906D"/>
    <w:rsid w:val="7A1A343C"/>
    <w:rsid w:val="7A39F0BF"/>
    <w:rsid w:val="7A3EDEEB"/>
    <w:rsid w:val="7A4AAE80"/>
    <w:rsid w:val="7A55DE85"/>
    <w:rsid w:val="7A65E08B"/>
    <w:rsid w:val="7A75E8A1"/>
    <w:rsid w:val="7A76260C"/>
    <w:rsid w:val="7A9BCF28"/>
    <w:rsid w:val="7A9CCFDD"/>
    <w:rsid w:val="7A9D93E4"/>
    <w:rsid w:val="7AB9CBB7"/>
    <w:rsid w:val="7AC9EDB9"/>
    <w:rsid w:val="7ACA62C4"/>
    <w:rsid w:val="7ACB3CD6"/>
    <w:rsid w:val="7ACD8342"/>
    <w:rsid w:val="7AD17E67"/>
    <w:rsid w:val="7AD7B2F4"/>
    <w:rsid w:val="7ADCB5CC"/>
    <w:rsid w:val="7ADDD548"/>
    <w:rsid w:val="7ADE05E9"/>
    <w:rsid w:val="7AE503C9"/>
    <w:rsid w:val="7AF30502"/>
    <w:rsid w:val="7B09EF05"/>
    <w:rsid w:val="7B134C41"/>
    <w:rsid w:val="7B20528C"/>
    <w:rsid w:val="7B3D00F7"/>
    <w:rsid w:val="7B3FEEA7"/>
    <w:rsid w:val="7B40BA88"/>
    <w:rsid w:val="7B40FC7E"/>
    <w:rsid w:val="7B46AD05"/>
    <w:rsid w:val="7B4D022F"/>
    <w:rsid w:val="7B64B7E4"/>
    <w:rsid w:val="7B66E29B"/>
    <w:rsid w:val="7B67610A"/>
    <w:rsid w:val="7B734C42"/>
    <w:rsid w:val="7B80AB1E"/>
    <w:rsid w:val="7B8896F0"/>
    <w:rsid w:val="7B895066"/>
    <w:rsid w:val="7B9458A4"/>
    <w:rsid w:val="7B9B63BA"/>
    <w:rsid w:val="7BA7AF76"/>
    <w:rsid w:val="7BB75A56"/>
    <w:rsid w:val="7BB9D16D"/>
    <w:rsid w:val="7BBCA3BF"/>
    <w:rsid w:val="7BC75382"/>
    <w:rsid w:val="7BC97D3A"/>
    <w:rsid w:val="7BCD8D81"/>
    <w:rsid w:val="7BD10B2B"/>
    <w:rsid w:val="7BD2E85F"/>
    <w:rsid w:val="7BD79A0C"/>
    <w:rsid w:val="7BE640FB"/>
    <w:rsid w:val="7BE6669F"/>
    <w:rsid w:val="7BE9F64F"/>
    <w:rsid w:val="7BF2F492"/>
    <w:rsid w:val="7BF30A52"/>
    <w:rsid w:val="7BF5EAD0"/>
    <w:rsid w:val="7C013DC0"/>
    <w:rsid w:val="7C0FEEB7"/>
    <w:rsid w:val="7C10F029"/>
    <w:rsid w:val="7C1E4BE6"/>
    <w:rsid w:val="7C219567"/>
    <w:rsid w:val="7C2B4817"/>
    <w:rsid w:val="7C456B8A"/>
    <w:rsid w:val="7C4CA702"/>
    <w:rsid w:val="7C512CBB"/>
    <w:rsid w:val="7C63B982"/>
    <w:rsid w:val="7C6C1158"/>
    <w:rsid w:val="7C7A6825"/>
    <w:rsid w:val="7C818581"/>
    <w:rsid w:val="7C9B400F"/>
    <w:rsid w:val="7CA2CDC3"/>
    <w:rsid w:val="7CB453BF"/>
    <w:rsid w:val="7CB534B1"/>
    <w:rsid w:val="7CBCBD50"/>
    <w:rsid w:val="7CBF36DB"/>
    <w:rsid w:val="7CCE1DEC"/>
    <w:rsid w:val="7CD80BAB"/>
    <w:rsid w:val="7CDB16CB"/>
    <w:rsid w:val="7CDD3320"/>
    <w:rsid w:val="7CEA8793"/>
    <w:rsid w:val="7CF08489"/>
    <w:rsid w:val="7CF66331"/>
    <w:rsid w:val="7CFADCF6"/>
    <w:rsid w:val="7D019ABB"/>
    <w:rsid w:val="7D026A9F"/>
    <w:rsid w:val="7D04BBF3"/>
    <w:rsid w:val="7D089DED"/>
    <w:rsid w:val="7D0A8B70"/>
    <w:rsid w:val="7D0EC105"/>
    <w:rsid w:val="7D16A769"/>
    <w:rsid w:val="7D1CAFDC"/>
    <w:rsid w:val="7D1FF47B"/>
    <w:rsid w:val="7D210696"/>
    <w:rsid w:val="7D313029"/>
    <w:rsid w:val="7D35F6F7"/>
    <w:rsid w:val="7D3623BE"/>
    <w:rsid w:val="7D369F16"/>
    <w:rsid w:val="7D38D2B2"/>
    <w:rsid w:val="7D39B318"/>
    <w:rsid w:val="7D3D6429"/>
    <w:rsid w:val="7D504EB1"/>
    <w:rsid w:val="7D52807D"/>
    <w:rsid w:val="7D65E535"/>
    <w:rsid w:val="7D674449"/>
    <w:rsid w:val="7D7169D4"/>
    <w:rsid w:val="7D7A4E7A"/>
    <w:rsid w:val="7D7ADCC1"/>
    <w:rsid w:val="7D7CCE13"/>
    <w:rsid w:val="7D7D4E0E"/>
    <w:rsid w:val="7D84D960"/>
    <w:rsid w:val="7D85C6B0"/>
    <w:rsid w:val="7D97581C"/>
    <w:rsid w:val="7DA14AC4"/>
    <w:rsid w:val="7DB02D45"/>
    <w:rsid w:val="7DB61C9E"/>
    <w:rsid w:val="7DBB6307"/>
    <w:rsid w:val="7DCC28FC"/>
    <w:rsid w:val="7DCE7F29"/>
    <w:rsid w:val="7DDB2BA2"/>
    <w:rsid w:val="7DDFFABA"/>
    <w:rsid w:val="7DF1A447"/>
    <w:rsid w:val="7DF79397"/>
    <w:rsid w:val="7DFA7597"/>
    <w:rsid w:val="7E054EAE"/>
    <w:rsid w:val="7E0691DA"/>
    <w:rsid w:val="7E0E70EF"/>
    <w:rsid w:val="7E142227"/>
    <w:rsid w:val="7E1960D4"/>
    <w:rsid w:val="7E28FB62"/>
    <w:rsid w:val="7E304FD3"/>
    <w:rsid w:val="7E48996E"/>
    <w:rsid w:val="7E4C20A3"/>
    <w:rsid w:val="7E56F90D"/>
    <w:rsid w:val="7E5E63C5"/>
    <w:rsid w:val="7E64A2CA"/>
    <w:rsid w:val="7E64BD84"/>
    <w:rsid w:val="7E6DE3E5"/>
    <w:rsid w:val="7E737F49"/>
    <w:rsid w:val="7E790381"/>
    <w:rsid w:val="7E79CF1D"/>
    <w:rsid w:val="7E7A5666"/>
    <w:rsid w:val="7E7AC0CD"/>
    <w:rsid w:val="7E9D92F1"/>
    <w:rsid w:val="7EA29BE3"/>
    <w:rsid w:val="7EAB470B"/>
    <w:rsid w:val="7EAC8991"/>
    <w:rsid w:val="7EAFF15F"/>
    <w:rsid w:val="7EB5B57E"/>
    <w:rsid w:val="7EB9E59E"/>
    <w:rsid w:val="7ED971B5"/>
    <w:rsid w:val="7EE73E83"/>
    <w:rsid w:val="7EE9302C"/>
    <w:rsid w:val="7EFC6D0B"/>
    <w:rsid w:val="7EFEF444"/>
    <w:rsid w:val="7F01187C"/>
    <w:rsid w:val="7F07DC3C"/>
    <w:rsid w:val="7F1C3D07"/>
    <w:rsid w:val="7F23AF94"/>
    <w:rsid w:val="7F3AA535"/>
    <w:rsid w:val="7F3C8E09"/>
    <w:rsid w:val="7F445D6C"/>
    <w:rsid w:val="7F49884B"/>
    <w:rsid w:val="7F5A2B69"/>
    <w:rsid w:val="7F6A6E9F"/>
    <w:rsid w:val="7F6FC617"/>
    <w:rsid w:val="7F73D2B1"/>
    <w:rsid w:val="7F846D16"/>
    <w:rsid w:val="7F8F72C1"/>
    <w:rsid w:val="7FA36539"/>
    <w:rsid w:val="7FB92643"/>
    <w:rsid w:val="7FCB1787"/>
    <w:rsid w:val="7FCBBBE3"/>
    <w:rsid w:val="7FD9C2EE"/>
    <w:rsid w:val="7FDAFD26"/>
    <w:rsid w:val="7FE1125B"/>
    <w:rsid w:val="7FEDEA52"/>
    <w:rsid w:val="7FF3052E"/>
    <w:rsid w:val="7FFEA1A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A9534"/>
  <w15:chartTrackingRefBased/>
  <w15:docId w15:val="{30098090-AC88-4182-BC24-D44EC3EB7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6931BF3F"/>
    <w:rPr>
      <w:lang w:val="en-GB"/>
    </w:rPr>
  </w:style>
  <w:style w:type="paragraph" w:styleId="Heading1">
    <w:name w:val="heading 1"/>
    <w:basedOn w:val="Normal"/>
    <w:next w:val="Normal"/>
    <w:link w:val="Heading1Char"/>
    <w:uiPriority w:val="9"/>
    <w:qFormat/>
    <w:rsid w:val="6931BF3F"/>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6931BF3F"/>
    <w:pPr>
      <w:keepNext/>
      <w:keepLines/>
      <w:spacing w:before="40" w:after="0"/>
      <w:outlineLvl w:val="1"/>
    </w:pPr>
    <w:rPr>
      <w:rFonts w:asciiTheme="majorHAnsi" w:hAnsiTheme="majorHAnsi" w:eastAsiaTheme="majorEastAsia" w:cstheme="majorBidi"/>
      <w:color w:val="2F5496" w:themeColor="accent1" w:themeShade="BF"/>
      <w:sz w:val="26"/>
      <w:szCs w:val="26"/>
    </w:rPr>
  </w:style>
  <w:style w:type="paragraph" w:styleId="Heading3">
    <w:name w:val="heading 3"/>
    <w:basedOn w:val="Normal"/>
    <w:next w:val="Normal"/>
    <w:link w:val="Heading3Char"/>
    <w:uiPriority w:val="9"/>
    <w:unhideWhenUsed/>
    <w:qFormat/>
    <w:rsid w:val="6931BF3F"/>
    <w:pPr>
      <w:keepNext/>
      <w:keepLines/>
      <w:spacing w:before="40" w:after="0"/>
      <w:outlineLvl w:val="2"/>
    </w:pPr>
    <w:rPr>
      <w:rFonts w:asciiTheme="majorHAnsi" w:hAnsiTheme="majorHAnsi" w:eastAsiaTheme="majorEastAsia" w:cstheme="majorBidi"/>
      <w:color w:val="1F3763"/>
      <w:sz w:val="24"/>
      <w:szCs w:val="24"/>
    </w:rPr>
  </w:style>
  <w:style w:type="paragraph" w:styleId="Heading4">
    <w:name w:val="heading 4"/>
    <w:basedOn w:val="Normal"/>
    <w:next w:val="Normal"/>
    <w:link w:val="Heading4Char"/>
    <w:uiPriority w:val="9"/>
    <w:unhideWhenUsed/>
    <w:qFormat/>
    <w:rsid w:val="6931BF3F"/>
    <w:pPr>
      <w:keepNext/>
      <w:keepLines/>
      <w:spacing w:before="40" w:after="0"/>
      <w:outlineLvl w:val="3"/>
    </w:pPr>
    <w:rPr>
      <w:rFonts w:asciiTheme="majorHAnsi" w:hAnsiTheme="majorHAnsi" w:eastAsiaTheme="majorEastAsia" w:cstheme="majorBidi"/>
      <w:i/>
      <w:iCs/>
      <w:color w:val="2F5496" w:themeColor="accent1" w:themeShade="BF"/>
    </w:rPr>
  </w:style>
  <w:style w:type="paragraph" w:styleId="Heading5">
    <w:name w:val="heading 5"/>
    <w:basedOn w:val="Normal"/>
    <w:next w:val="Normal"/>
    <w:link w:val="Heading5Char"/>
    <w:uiPriority w:val="9"/>
    <w:unhideWhenUsed/>
    <w:qFormat/>
    <w:rsid w:val="6931BF3F"/>
    <w:pPr>
      <w:keepNext/>
      <w:keepLines/>
      <w:spacing w:before="40" w:after="0"/>
      <w:outlineLvl w:val="4"/>
    </w:pPr>
    <w:rPr>
      <w:rFonts w:asciiTheme="majorHAnsi" w:hAnsiTheme="majorHAnsi" w:eastAsiaTheme="majorEastAsia" w:cstheme="majorBidi"/>
      <w:color w:val="2F5496" w:themeColor="accent1" w:themeShade="BF"/>
    </w:rPr>
  </w:style>
  <w:style w:type="paragraph" w:styleId="Heading6">
    <w:name w:val="heading 6"/>
    <w:basedOn w:val="Normal"/>
    <w:next w:val="Normal"/>
    <w:link w:val="Heading6Char"/>
    <w:uiPriority w:val="9"/>
    <w:unhideWhenUsed/>
    <w:qFormat/>
    <w:rsid w:val="6931BF3F"/>
    <w:pPr>
      <w:keepNext/>
      <w:keepLines/>
      <w:spacing w:before="40" w:after="0"/>
      <w:outlineLvl w:val="5"/>
    </w:pPr>
    <w:rPr>
      <w:rFonts w:asciiTheme="majorHAnsi" w:hAnsiTheme="majorHAnsi" w:eastAsiaTheme="majorEastAsia" w:cstheme="majorBidi"/>
      <w:color w:val="1F3763"/>
    </w:rPr>
  </w:style>
  <w:style w:type="paragraph" w:styleId="Heading7">
    <w:name w:val="heading 7"/>
    <w:basedOn w:val="Normal"/>
    <w:next w:val="Normal"/>
    <w:link w:val="Heading7Char"/>
    <w:uiPriority w:val="9"/>
    <w:unhideWhenUsed/>
    <w:qFormat/>
    <w:rsid w:val="6931BF3F"/>
    <w:pPr>
      <w:keepNext/>
      <w:keepLines/>
      <w:spacing w:before="40" w:after="0"/>
      <w:outlineLvl w:val="6"/>
    </w:pPr>
    <w:rPr>
      <w:rFonts w:asciiTheme="majorHAnsi" w:hAnsiTheme="majorHAnsi" w:eastAsiaTheme="majorEastAsia" w:cstheme="majorBidi"/>
      <w:i/>
      <w:iCs/>
      <w:color w:val="1F3763"/>
    </w:rPr>
  </w:style>
  <w:style w:type="paragraph" w:styleId="Heading8">
    <w:name w:val="heading 8"/>
    <w:basedOn w:val="Normal"/>
    <w:next w:val="Normal"/>
    <w:link w:val="Heading8Char"/>
    <w:uiPriority w:val="9"/>
    <w:unhideWhenUsed/>
    <w:qFormat/>
    <w:rsid w:val="6931BF3F"/>
    <w:pPr>
      <w:keepNext/>
      <w:keepLines/>
      <w:spacing w:before="40" w:after="0"/>
      <w:outlineLvl w:val="7"/>
    </w:pPr>
    <w:rPr>
      <w:rFonts w:asciiTheme="majorHAnsi" w:hAnsiTheme="majorHAnsi" w:eastAsiaTheme="majorEastAsia" w:cstheme="majorBidi"/>
      <w:color w:val="272727"/>
      <w:sz w:val="21"/>
      <w:szCs w:val="21"/>
    </w:rPr>
  </w:style>
  <w:style w:type="paragraph" w:styleId="Heading9">
    <w:name w:val="heading 9"/>
    <w:basedOn w:val="Normal"/>
    <w:next w:val="Normal"/>
    <w:link w:val="Heading9Char"/>
    <w:uiPriority w:val="9"/>
    <w:unhideWhenUsed/>
    <w:qFormat/>
    <w:rsid w:val="6931BF3F"/>
    <w:pPr>
      <w:keepNext/>
      <w:keepLines/>
      <w:spacing w:before="40" w:after="0"/>
      <w:outlineLvl w:val="8"/>
    </w:pPr>
    <w:rPr>
      <w:rFonts w:asciiTheme="majorHAnsi" w:hAnsiTheme="majorHAnsi" w:eastAsiaTheme="majorEastAsia" w:cstheme="majorBidi"/>
      <w:i/>
      <w:iCs/>
      <w:color w:val="272727"/>
      <w:sz w:val="21"/>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6931BF3F"/>
    <w:rPr>
      <w:rFonts w:asciiTheme="majorHAnsi" w:hAnsiTheme="majorHAnsi" w:eastAsiaTheme="majorEastAsia" w:cstheme="majorBidi"/>
      <w:noProof w:val="0"/>
      <w:color w:val="2F5496" w:themeColor="accent1" w:themeShade="BF"/>
      <w:sz w:val="32"/>
      <w:szCs w:val="32"/>
      <w:lang w:val="en-GB"/>
    </w:rPr>
  </w:style>
  <w:style w:type="character" w:styleId="Hyperlink">
    <w:name w:val="Hyperlink"/>
    <w:basedOn w:val="DefaultParagraphFont"/>
    <w:uiPriority w:val="99"/>
    <w:unhideWhenUsed/>
    <w:rPr>
      <w:color w:val="0563C1" w:themeColor="hyperlink"/>
      <w:u w:val="single"/>
    </w:rPr>
  </w:style>
  <w:style w:type="paragraph" w:styleId="TOC1">
    <w:name w:val="toc 1"/>
    <w:basedOn w:val="Normal"/>
    <w:next w:val="Normal"/>
    <w:uiPriority w:val="39"/>
    <w:unhideWhenUsed/>
    <w:rsid w:val="6931BF3F"/>
    <w:pPr>
      <w:spacing w:after="100"/>
    </w:pPr>
  </w:style>
  <w:style w:type="paragraph" w:styleId="TOC2">
    <w:name w:val="toc 2"/>
    <w:basedOn w:val="Normal"/>
    <w:next w:val="Normal"/>
    <w:uiPriority w:val="39"/>
    <w:unhideWhenUsed/>
    <w:rsid w:val="6931BF3F"/>
    <w:pPr>
      <w:spacing w:after="100"/>
      <w:ind w:left="220"/>
    </w:p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eading2Char" w:customStyle="1">
    <w:name w:val="Heading 2 Char"/>
    <w:basedOn w:val="DefaultParagraphFont"/>
    <w:link w:val="Heading2"/>
    <w:uiPriority w:val="9"/>
    <w:rsid w:val="6931BF3F"/>
    <w:rPr>
      <w:rFonts w:asciiTheme="majorHAnsi" w:hAnsiTheme="majorHAnsi" w:eastAsiaTheme="majorEastAsia" w:cstheme="majorBidi"/>
      <w:noProof w:val="0"/>
      <w:color w:val="2F5496" w:themeColor="accent1" w:themeShade="BF"/>
      <w:sz w:val="26"/>
      <w:szCs w:val="26"/>
      <w:lang w:val="en-GB"/>
    </w:rPr>
  </w:style>
  <w:style w:type="character" w:styleId="Mention1" w:customStyle="1">
    <w:name w:val="Mention1"/>
    <w:basedOn w:val="DefaultParagraphFont"/>
    <w:uiPriority w:val="99"/>
    <w:unhideWhenUsed/>
    <w:rPr>
      <w:color w:val="2B579A"/>
      <w:shd w:val="clear" w:color="auto" w:fill="E6E6E6"/>
    </w:rPr>
  </w:style>
  <w:style w:type="paragraph" w:styleId="ListParagraph">
    <w:name w:val="List Paragraph"/>
    <w:basedOn w:val="Normal"/>
    <w:uiPriority w:val="34"/>
    <w:qFormat/>
    <w:rsid w:val="6931BF3F"/>
    <w:pPr>
      <w:ind w:left="720"/>
      <w:contextualSpacing/>
    </w:pPr>
  </w:style>
  <w:style w:type="paragraph" w:styleId="CommentText">
    <w:name w:val="annotation text"/>
    <w:basedOn w:val="Normal"/>
    <w:link w:val="CommentTextChar"/>
    <w:uiPriority w:val="99"/>
    <w:semiHidden/>
    <w:unhideWhenUsed/>
    <w:rsid w:val="6931BF3F"/>
    <w:rPr>
      <w:sz w:val="20"/>
      <w:szCs w:val="20"/>
    </w:rPr>
  </w:style>
  <w:style w:type="character" w:styleId="CommentTextChar" w:customStyle="1">
    <w:name w:val="Comment Text Char"/>
    <w:basedOn w:val="DefaultParagraphFont"/>
    <w:link w:val="CommentText"/>
    <w:uiPriority w:val="99"/>
    <w:semiHidden/>
    <w:rsid w:val="6931BF3F"/>
    <w:rPr>
      <w:noProof w:val="0"/>
      <w:sz w:val="20"/>
      <w:szCs w:val="20"/>
      <w:lang w:val="en-GB"/>
    </w:rPr>
  </w:style>
  <w:style w:type="character" w:styleId="CommentReference">
    <w:name w:val="annotation reference"/>
    <w:basedOn w:val="DefaultParagraphFont"/>
    <w:uiPriority w:val="99"/>
    <w:semiHidden/>
    <w:unhideWhenUsed/>
    <w:rPr>
      <w:sz w:val="16"/>
      <w:szCs w:val="16"/>
    </w:rPr>
  </w:style>
  <w:style w:type="character" w:styleId="HeaderChar" w:customStyle="1">
    <w:name w:val="Header Char"/>
    <w:basedOn w:val="DefaultParagraphFont"/>
    <w:link w:val="Header"/>
    <w:uiPriority w:val="99"/>
    <w:rsid w:val="6931BF3F"/>
    <w:rPr>
      <w:noProof w:val="0"/>
      <w:lang w:val="en-GB"/>
    </w:rPr>
  </w:style>
  <w:style w:type="paragraph" w:styleId="Header">
    <w:name w:val="header"/>
    <w:basedOn w:val="Normal"/>
    <w:link w:val="HeaderChar"/>
    <w:uiPriority w:val="99"/>
    <w:unhideWhenUsed/>
    <w:rsid w:val="6931BF3F"/>
    <w:pPr>
      <w:tabs>
        <w:tab w:val="center" w:pos="4680"/>
        <w:tab w:val="right" w:pos="9360"/>
      </w:tabs>
      <w:spacing w:after="0"/>
    </w:pPr>
  </w:style>
  <w:style w:type="character" w:styleId="FooterChar" w:customStyle="1">
    <w:name w:val="Footer Char"/>
    <w:basedOn w:val="DefaultParagraphFont"/>
    <w:link w:val="Footer"/>
    <w:uiPriority w:val="99"/>
    <w:rsid w:val="6931BF3F"/>
    <w:rPr>
      <w:noProof w:val="0"/>
      <w:lang w:val="en-GB"/>
    </w:rPr>
  </w:style>
  <w:style w:type="paragraph" w:styleId="Footer">
    <w:name w:val="footer"/>
    <w:basedOn w:val="Normal"/>
    <w:link w:val="FooterChar"/>
    <w:uiPriority w:val="99"/>
    <w:unhideWhenUsed/>
    <w:rsid w:val="6931BF3F"/>
    <w:pPr>
      <w:tabs>
        <w:tab w:val="center" w:pos="4680"/>
        <w:tab w:val="right" w:pos="9360"/>
      </w:tabs>
      <w:spacing w:after="0"/>
    </w:pPr>
  </w:style>
  <w:style w:type="paragraph" w:styleId="Title">
    <w:name w:val="Title"/>
    <w:basedOn w:val="Normal"/>
    <w:next w:val="Normal"/>
    <w:link w:val="TitleChar"/>
    <w:uiPriority w:val="10"/>
    <w:qFormat/>
    <w:rsid w:val="6931BF3F"/>
    <w:pPr>
      <w:spacing w:after="0"/>
      <w:contextualSpacing/>
    </w:pPr>
    <w:rPr>
      <w:rFonts w:asciiTheme="majorHAnsi" w:hAnsiTheme="majorHAnsi" w:eastAsiaTheme="majorEastAsia" w:cstheme="majorBidi"/>
      <w:sz w:val="56"/>
      <w:szCs w:val="56"/>
    </w:rPr>
  </w:style>
  <w:style w:type="paragraph" w:styleId="Subtitle">
    <w:name w:val="Subtitle"/>
    <w:basedOn w:val="Normal"/>
    <w:next w:val="Normal"/>
    <w:link w:val="SubtitleChar"/>
    <w:uiPriority w:val="11"/>
    <w:qFormat/>
    <w:rsid w:val="6931BF3F"/>
    <w:rPr>
      <w:rFonts w:eastAsiaTheme="minorEastAsia"/>
      <w:color w:val="5A5A5A"/>
    </w:rPr>
  </w:style>
  <w:style w:type="paragraph" w:styleId="Quote">
    <w:name w:val="Quote"/>
    <w:basedOn w:val="Normal"/>
    <w:next w:val="Normal"/>
    <w:link w:val="QuoteChar"/>
    <w:uiPriority w:val="29"/>
    <w:qFormat/>
    <w:rsid w:val="6931BF3F"/>
    <w:pPr>
      <w:spacing w:before="200"/>
      <w:ind w:left="864" w:right="864"/>
      <w:jc w:val="center"/>
    </w:pPr>
    <w:rPr>
      <w:i/>
      <w:iCs/>
      <w:color w:val="404040" w:themeColor="text1" w:themeTint="BF"/>
    </w:rPr>
  </w:style>
  <w:style w:type="paragraph" w:styleId="IntenseQuote">
    <w:name w:val="Intense Quote"/>
    <w:basedOn w:val="Normal"/>
    <w:next w:val="Normal"/>
    <w:link w:val="IntenseQuoteChar"/>
    <w:uiPriority w:val="30"/>
    <w:qFormat/>
    <w:rsid w:val="6931BF3F"/>
    <w:pPr>
      <w:spacing w:before="360" w:after="360"/>
      <w:ind w:left="864" w:right="864"/>
      <w:jc w:val="center"/>
    </w:pPr>
    <w:rPr>
      <w:i/>
      <w:iCs/>
      <w:color w:val="4472C4" w:themeColor="accent1"/>
    </w:rPr>
  </w:style>
  <w:style w:type="character" w:styleId="Heading3Char" w:customStyle="1">
    <w:name w:val="Heading 3 Char"/>
    <w:basedOn w:val="DefaultParagraphFont"/>
    <w:link w:val="Heading3"/>
    <w:uiPriority w:val="9"/>
    <w:rsid w:val="6931BF3F"/>
    <w:rPr>
      <w:rFonts w:asciiTheme="majorHAnsi" w:hAnsiTheme="majorHAnsi" w:eastAsiaTheme="majorEastAsia" w:cstheme="majorBidi"/>
      <w:noProof w:val="0"/>
      <w:color w:val="1F3763"/>
      <w:sz w:val="24"/>
      <w:szCs w:val="24"/>
      <w:lang w:val="en-GB"/>
    </w:rPr>
  </w:style>
  <w:style w:type="character" w:styleId="Heading4Char" w:customStyle="1">
    <w:name w:val="Heading 4 Char"/>
    <w:basedOn w:val="DefaultParagraphFont"/>
    <w:link w:val="Heading4"/>
    <w:uiPriority w:val="9"/>
    <w:rsid w:val="6931BF3F"/>
    <w:rPr>
      <w:rFonts w:asciiTheme="majorHAnsi" w:hAnsiTheme="majorHAnsi" w:eastAsiaTheme="majorEastAsia" w:cstheme="majorBidi"/>
      <w:i/>
      <w:iCs/>
      <w:noProof w:val="0"/>
      <w:color w:val="2F5496" w:themeColor="accent1" w:themeShade="BF"/>
      <w:lang w:val="en-GB"/>
    </w:rPr>
  </w:style>
  <w:style w:type="character" w:styleId="Heading5Char" w:customStyle="1">
    <w:name w:val="Heading 5 Char"/>
    <w:basedOn w:val="DefaultParagraphFont"/>
    <w:link w:val="Heading5"/>
    <w:uiPriority w:val="9"/>
    <w:rsid w:val="6931BF3F"/>
    <w:rPr>
      <w:rFonts w:asciiTheme="majorHAnsi" w:hAnsiTheme="majorHAnsi" w:eastAsiaTheme="majorEastAsia" w:cstheme="majorBidi"/>
      <w:noProof w:val="0"/>
      <w:color w:val="2F5496" w:themeColor="accent1" w:themeShade="BF"/>
      <w:lang w:val="en-GB"/>
    </w:rPr>
  </w:style>
  <w:style w:type="character" w:styleId="Heading6Char" w:customStyle="1">
    <w:name w:val="Heading 6 Char"/>
    <w:basedOn w:val="DefaultParagraphFont"/>
    <w:link w:val="Heading6"/>
    <w:uiPriority w:val="9"/>
    <w:rsid w:val="6931BF3F"/>
    <w:rPr>
      <w:rFonts w:asciiTheme="majorHAnsi" w:hAnsiTheme="majorHAnsi" w:eastAsiaTheme="majorEastAsia" w:cstheme="majorBidi"/>
      <w:noProof w:val="0"/>
      <w:color w:val="1F3763"/>
      <w:lang w:val="en-GB"/>
    </w:rPr>
  </w:style>
  <w:style w:type="character" w:styleId="Heading7Char" w:customStyle="1">
    <w:name w:val="Heading 7 Char"/>
    <w:basedOn w:val="DefaultParagraphFont"/>
    <w:link w:val="Heading7"/>
    <w:uiPriority w:val="9"/>
    <w:rsid w:val="6931BF3F"/>
    <w:rPr>
      <w:rFonts w:asciiTheme="majorHAnsi" w:hAnsiTheme="majorHAnsi" w:eastAsiaTheme="majorEastAsia" w:cstheme="majorBidi"/>
      <w:i/>
      <w:iCs/>
      <w:noProof w:val="0"/>
      <w:color w:val="1F3763"/>
      <w:lang w:val="en-GB"/>
    </w:rPr>
  </w:style>
  <w:style w:type="character" w:styleId="Heading8Char" w:customStyle="1">
    <w:name w:val="Heading 8 Char"/>
    <w:basedOn w:val="DefaultParagraphFont"/>
    <w:link w:val="Heading8"/>
    <w:uiPriority w:val="9"/>
    <w:rsid w:val="6931BF3F"/>
    <w:rPr>
      <w:rFonts w:asciiTheme="majorHAnsi" w:hAnsiTheme="majorHAnsi" w:eastAsiaTheme="majorEastAsia" w:cstheme="majorBidi"/>
      <w:noProof w:val="0"/>
      <w:color w:val="272727"/>
      <w:sz w:val="21"/>
      <w:szCs w:val="21"/>
      <w:lang w:val="en-GB"/>
    </w:rPr>
  </w:style>
  <w:style w:type="character" w:styleId="Heading9Char" w:customStyle="1">
    <w:name w:val="Heading 9 Char"/>
    <w:basedOn w:val="DefaultParagraphFont"/>
    <w:link w:val="Heading9"/>
    <w:uiPriority w:val="9"/>
    <w:rsid w:val="6931BF3F"/>
    <w:rPr>
      <w:rFonts w:asciiTheme="majorHAnsi" w:hAnsiTheme="majorHAnsi" w:eastAsiaTheme="majorEastAsia" w:cstheme="majorBidi"/>
      <w:i/>
      <w:iCs/>
      <w:noProof w:val="0"/>
      <w:color w:val="272727"/>
      <w:sz w:val="21"/>
      <w:szCs w:val="21"/>
      <w:lang w:val="en-GB"/>
    </w:rPr>
  </w:style>
  <w:style w:type="character" w:styleId="TitleChar" w:customStyle="1">
    <w:name w:val="Title Char"/>
    <w:basedOn w:val="DefaultParagraphFont"/>
    <w:link w:val="Title"/>
    <w:uiPriority w:val="10"/>
    <w:rsid w:val="6931BF3F"/>
    <w:rPr>
      <w:rFonts w:asciiTheme="majorHAnsi" w:hAnsiTheme="majorHAnsi" w:eastAsiaTheme="majorEastAsia" w:cstheme="majorBidi"/>
      <w:noProof w:val="0"/>
      <w:sz w:val="56"/>
      <w:szCs w:val="56"/>
      <w:lang w:val="en-GB"/>
    </w:rPr>
  </w:style>
  <w:style w:type="character" w:styleId="SubtitleChar" w:customStyle="1">
    <w:name w:val="Subtitle Char"/>
    <w:basedOn w:val="DefaultParagraphFont"/>
    <w:link w:val="Subtitle"/>
    <w:uiPriority w:val="11"/>
    <w:rsid w:val="6931BF3F"/>
    <w:rPr>
      <w:rFonts w:asciiTheme="minorHAnsi" w:hAnsiTheme="minorHAnsi" w:eastAsiaTheme="minorEastAsia" w:cstheme="minorBidi"/>
      <w:noProof w:val="0"/>
      <w:color w:val="5A5A5A"/>
      <w:lang w:val="en-GB"/>
    </w:rPr>
  </w:style>
  <w:style w:type="character" w:styleId="QuoteChar" w:customStyle="1">
    <w:name w:val="Quote Char"/>
    <w:basedOn w:val="DefaultParagraphFont"/>
    <w:link w:val="Quote"/>
    <w:uiPriority w:val="29"/>
    <w:rsid w:val="6931BF3F"/>
    <w:rPr>
      <w:i/>
      <w:iCs/>
      <w:noProof w:val="0"/>
      <w:color w:val="404040" w:themeColor="text1" w:themeTint="BF"/>
      <w:lang w:val="en-GB"/>
    </w:rPr>
  </w:style>
  <w:style w:type="character" w:styleId="IntenseQuoteChar" w:customStyle="1">
    <w:name w:val="Intense Quote Char"/>
    <w:basedOn w:val="DefaultParagraphFont"/>
    <w:link w:val="IntenseQuote"/>
    <w:uiPriority w:val="30"/>
    <w:rsid w:val="6931BF3F"/>
    <w:rPr>
      <w:i/>
      <w:iCs/>
      <w:noProof w:val="0"/>
      <w:color w:val="4472C4" w:themeColor="accent1"/>
      <w:lang w:val="en-GB"/>
    </w:rPr>
  </w:style>
  <w:style w:type="paragraph" w:styleId="TOC3">
    <w:name w:val="toc 3"/>
    <w:basedOn w:val="Normal"/>
    <w:next w:val="Normal"/>
    <w:uiPriority w:val="39"/>
    <w:unhideWhenUsed/>
    <w:rsid w:val="6931BF3F"/>
    <w:pPr>
      <w:spacing w:after="100"/>
      <w:ind w:left="440"/>
    </w:pPr>
  </w:style>
  <w:style w:type="paragraph" w:styleId="TOC4">
    <w:name w:val="toc 4"/>
    <w:basedOn w:val="Normal"/>
    <w:next w:val="Normal"/>
    <w:uiPriority w:val="39"/>
    <w:unhideWhenUsed/>
    <w:rsid w:val="6931BF3F"/>
    <w:pPr>
      <w:spacing w:after="100"/>
      <w:ind w:left="660"/>
    </w:pPr>
  </w:style>
  <w:style w:type="paragraph" w:styleId="TOC5">
    <w:name w:val="toc 5"/>
    <w:basedOn w:val="Normal"/>
    <w:next w:val="Normal"/>
    <w:uiPriority w:val="39"/>
    <w:unhideWhenUsed/>
    <w:rsid w:val="6931BF3F"/>
    <w:pPr>
      <w:spacing w:after="100"/>
      <w:ind w:left="880"/>
    </w:pPr>
  </w:style>
  <w:style w:type="paragraph" w:styleId="TOC6">
    <w:name w:val="toc 6"/>
    <w:basedOn w:val="Normal"/>
    <w:next w:val="Normal"/>
    <w:uiPriority w:val="39"/>
    <w:unhideWhenUsed/>
    <w:rsid w:val="6931BF3F"/>
    <w:pPr>
      <w:spacing w:after="100"/>
      <w:ind w:left="1100"/>
    </w:pPr>
  </w:style>
  <w:style w:type="paragraph" w:styleId="TOC7">
    <w:name w:val="toc 7"/>
    <w:basedOn w:val="Normal"/>
    <w:next w:val="Normal"/>
    <w:uiPriority w:val="39"/>
    <w:unhideWhenUsed/>
    <w:rsid w:val="6931BF3F"/>
    <w:pPr>
      <w:spacing w:after="100"/>
      <w:ind w:left="1320"/>
    </w:pPr>
  </w:style>
  <w:style w:type="paragraph" w:styleId="TOC8">
    <w:name w:val="toc 8"/>
    <w:basedOn w:val="Normal"/>
    <w:next w:val="Normal"/>
    <w:uiPriority w:val="39"/>
    <w:unhideWhenUsed/>
    <w:rsid w:val="6931BF3F"/>
    <w:pPr>
      <w:spacing w:after="100"/>
      <w:ind w:left="1540"/>
    </w:pPr>
  </w:style>
  <w:style w:type="paragraph" w:styleId="TOC9">
    <w:name w:val="toc 9"/>
    <w:basedOn w:val="Normal"/>
    <w:next w:val="Normal"/>
    <w:uiPriority w:val="39"/>
    <w:unhideWhenUsed/>
    <w:rsid w:val="6931BF3F"/>
    <w:pPr>
      <w:spacing w:after="100"/>
      <w:ind w:left="1760"/>
    </w:pPr>
  </w:style>
  <w:style w:type="paragraph" w:styleId="EndnoteText">
    <w:name w:val="endnote text"/>
    <w:basedOn w:val="Normal"/>
    <w:link w:val="EndnoteTextChar"/>
    <w:uiPriority w:val="99"/>
    <w:semiHidden/>
    <w:unhideWhenUsed/>
    <w:rsid w:val="6931BF3F"/>
    <w:pPr>
      <w:spacing w:after="0"/>
    </w:pPr>
    <w:rPr>
      <w:sz w:val="20"/>
      <w:szCs w:val="20"/>
    </w:rPr>
  </w:style>
  <w:style w:type="character" w:styleId="EndnoteTextChar" w:customStyle="1">
    <w:name w:val="Endnote Text Char"/>
    <w:basedOn w:val="DefaultParagraphFont"/>
    <w:link w:val="EndnoteText"/>
    <w:uiPriority w:val="99"/>
    <w:semiHidden/>
    <w:rsid w:val="6931BF3F"/>
    <w:rPr>
      <w:noProof w:val="0"/>
      <w:sz w:val="20"/>
      <w:szCs w:val="20"/>
      <w:lang w:val="en-GB"/>
    </w:rPr>
  </w:style>
  <w:style w:type="paragraph" w:styleId="FootnoteText">
    <w:name w:val="footnote text"/>
    <w:basedOn w:val="Normal"/>
    <w:link w:val="FootnoteTextChar"/>
    <w:uiPriority w:val="99"/>
    <w:semiHidden/>
    <w:unhideWhenUsed/>
    <w:rsid w:val="6931BF3F"/>
    <w:pPr>
      <w:spacing w:after="0"/>
    </w:pPr>
    <w:rPr>
      <w:sz w:val="20"/>
      <w:szCs w:val="20"/>
    </w:rPr>
  </w:style>
  <w:style w:type="character" w:styleId="FootnoteTextChar" w:customStyle="1">
    <w:name w:val="Footnote Text Char"/>
    <w:basedOn w:val="DefaultParagraphFont"/>
    <w:link w:val="FootnoteText"/>
    <w:uiPriority w:val="99"/>
    <w:semiHidden/>
    <w:rsid w:val="6931BF3F"/>
    <w:rPr>
      <w:noProof w:val="0"/>
      <w:sz w:val="20"/>
      <w:szCs w:val="20"/>
      <w:lang w:val="en-GB"/>
    </w:rPr>
  </w:style>
  <w:style w:type="paragraph" w:styleId="BalloonText">
    <w:name w:val="Balloon Text"/>
    <w:basedOn w:val="Normal"/>
    <w:link w:val="BalloonTextChar"/>
    <w:uiPriority w:val="99"/>
    <w:semiHidden/>
    <w:unhideWhenUsed/>
    <w:rsid w:val="0016231D"/>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16231D"/>
    <w:rPr>
      <w:rFonts w:ascii="Segoe UI" w:hAnsi="Segoe UI" w:cs="Segoe UI"/>
      <w:sz w:val="18"/>
      <w:szCs w:val="18"/>
      <w:lang w:val="en-GB"/>
    </w:rPr>
  </w:style>
  <w:style w:type="paragraph" w:styleId="Revision">
    <w:name w:val="Revision"/>
    <w:hidden/>
    <w:uiPriority w:val="99"/>
    <w:semiHidden/>
    <w:rsid w:val="00754175"/>
    <w:pPr>
      <w:spacing w:after="0" w:line="240" w:lineRule="auto"/>
    </w:pPr>
    <w:rPr>
      <w:lang w:val="en-GB"/>
    </w:rPr>
  </w:style>
  <w:style w:type="paragraph" w:styleId="CommentSubject">
    <w:name w:val="annotation subject"/>
    <w:basedOn w:val="CommentText"/>
    <w:next w:val="CommentText"/>
    <w:link w:val="CommentSubjectChar"/>
    <w:uiPriority w:val="99"/>
    <w:semiHidden/>
    <w:unhideWhenUsed/>
    <w:rsid w:val="00754175"/>
    <w:pPr>
      <w:spacing w:line="240" w:lineRule="auto"/>
    </w:pPr>
    <w:rPr>
      <w:b/>
      <w:bCs/>
    </w:rPr>
  </w:style>
  <w:style w:type="character" w:styleId="CommentSubjectChar" w:customStyle="1">
    <w:name w:val="Comment Subject Char"/>
    <w:basedOn w:val="CommentTextChar"/>
    <w:link w:val="CommentSubject"/>
    <w:uiPriority w:val="99"/>
    <w:semiHidden/>
    <w:rsid w:val="00754175"/>
    <w:rPr>
      <w:b/>
      <w:bCs/>
      <w:noProof w:val="0"/>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microsoft.com/office/2018/08/relationships/commentsExtensible" Target="commentsExtensible.xml" Id="rId13" /><Relationship Type="http://schemas.openxmlformats.org/officeDocument/2006/relationships/hyperlink" Target="https://www.gov.uk/government/publications/access-to-and-use-of-buildings-approved-document-m" TargetMode="External" Id="rId18" /><Relationship Type="http://schemas.openxmlformats.org/officeDocument/2006/relationships/customXml" Target="../customXml/item3.xml" Id="rId3" /><Relationship Type="http://schemas.openxmlformats.org/officeDocument/2006/relationships/fontTable" Target="fontTable.xml" Id="rId21" /><Relationship Type="http://schemas.openxmlformats.org/officeDocument/2006/relationships/webSettings" Target="webSettings.xml" Id="rId7" /><Relationship Type="http://schemas.microsoft.com/office/2016/09/relationships/commentsIds" Target="commentsIds.xml" Id="rId12" /><Relationship Type="http://schemas.microsoft.com/office/2020/10/relationships/intelligence" Target="intelligence2.xml" Id="rId25" /><Relationship Type="http://schemas.openxmlformats.org/officeDocument/2006/relationships/customXml" Target="../customXml/item2.xml" Id="rId2" /><Relationship Type="http://schemas.openxmlformats.org/officeDocument/2006/relationships/footer" Target="footer1.xml" Id="rId20" /><Relationship Type="http://schemas.openxmlformats.org/officeDocument/2006/relationships/customXml" Target="../customXml/item1.xml" Id="rId1" /><Relationship Type="http://schemas.openxmlformats.org/officeDocument/2006/relationships/settings" Target="settings.xml" Id="rId6" /><Relationship Type="http://schemas.microsoft.com/office/2011/relationships/commentsExtended" Target="commentsExtended.xml" Id="rId11" /><Relationship Type="http://schemas.microsoft.com/office/2019/05/relationships/documenttasks" Target="documenttasks/documenttasks1.xml" Id="rId24" /><Relationship Type="http://schemas.openxmlformats.org/officeDocument/2006/relationships/styles" Target="styles.xml" Id="rId5" /><Relationship Type="http://schemas.openxmlformats.org/officeDocument/2006/relationships/theme" Target="theme/theme1.xml" Id="rId23" /><Relationship Type="http://schemas.openxmlformats.org/officeDocument/2006/relationships/header" Target="header1.xml" Id="rId19" /><Relationship Type="http://schemas.openxmlformats.org/officeDocument/2006/relationships/numbering" Target="numbering.xml" Id="rId4" /><Relationship Type="http://schemas.openxmlformats.org/officeDocument/2006/relationships/endnotes" Target="endnotes.xml" Id="rId9" /><Relationship Type="http://schemas.microsoft.com/office/2011/relationships/people" Target="people.xml" Id="rId22" /><Relationship Type="http://schemas.openxmlformats.org/officeDocument/2006/relationships/glossaryDocument" Target="glossary/document.xml" Id="R2365bf9cab534df9" /><Relationship Type="http://schemas.openxmlformats.org/officeDocument/2006/relationships/hyperlink" Target="https://www.designcouncil.org.uk/fileadmin/uploads/dc/Documents/Design%2520Review_Principles%2520and%2520Practice_May2019.pdf" TargetMode="External" Id="Re0e364f9251b468b" /><Relationship Type="http://schemas.openxmlformats.org/officeDocument/2006/relationships/hyperlink" Target="https://www.oxford.gov.uk/oxfordviewconesstudy" TargetMode="External" Id="R8d5bf673c38744ca" /><Relationship Type="http://schemas.openxmlformats.org/officeDocument/2006/relationships/hyperlink" Target="https://www.gov.uk/government/publications/technical-housing-standards-nationally-described-space-standard" TargetMode="External" Id="Rb32f1ab4040343e2" /><Relationship Type="http://schemas.openxmlformats.org/officeDocument/2006/relationships/hyperlink" Target="https://www.gov.uk/government/publications/uk-disability-survey-research-report-june-2021/uk-disability-survey-research-report-june-2021" TargetMode="External" Id="R34cc0769aa7a45b4" /></Relationships>
</file>

<file path=word/documenttasks/documenttasks1.xml><?xml version="1.0" encoding="utf-8"?>
<t:Tasks xmlns:t="http://schemas.microsoft.com/office/tasks/2019/documenttasks" xmlns:oel="http://schemas.microsoft.com/office/2019/extlst">
  <t:Task id="{80F58BC8-C9CD-4231-8596-16181192363E}">
    <t:Anchor>
      <t:Comment id="618052654"/>
    </t:Anchor>
    <t:History>
      <t:Event id="{DB6B7E06-3762-469D-BBCA-D8BD943A3F9B}" time="2023-05-10T10:48:23.388Z">
        <t:Attribution userId="S::aford@oxford.gov.uk::5e641da9-d248-4674-a053-b7a1570095bb" userProvider="AD" userName="FORD Amanda"/>
        <t:Anchor>
          <t:Comment id="618052654"/>
        </t:Anchor>
        <t:Create/>
      </t:Event>
      <t:Event id="{89EF735D-DBB9-4091-9EE4-B1034F65DD26}" time="2023-05-10T10:48:23.388Z">
        <t:Attribution userId="S::aford@oxford.gov.uk::5e641da9-d248-4674-a053-b7a1570095bb" userProvider="AD" userName="FORD Amanda"/>
        <t:Anchor>
          <t:Comment id="618052654"/>
        </t:Anchor>
        <t:Assign userId="S::sbharrison@oxford.gov.uk::b400d9f3-181b-4065-b2ba-80bd12ea1566" userProvider="AD" userName="HARRISON Sarah B."/>
      </t:Event>
      <t:Event id="{07CDEC50-9699-40BF-B8FF-DCBFC84E95A1}" time="2023-05-10T10:48:23.388Z">
        <t:Attribution userId="S::aford@oxford.gov.uk::5e641da9-d248-4674-a053-b7a1570095bb" userProvider="AD" userName="FORD Amanda"/>
        <t:Anchor>
          <t:Comment id="618052654"/>
        </t:Anchor>
        <t:SetTitle title="@HARRISON Sarah B. Hi Sarah here is the template all you need to do is paste the tables in to the doc to get the contents page the policy headers need to be in the font here then just hover over contents and it should update okay - lmk if you hae any …"/>
      </t:Event>
      <t:Event id="{5710E2FA-773E-4C84-9599-00D5489376E8}" time="2023-05-10T10:51:38.855Z">
        <t:Attribution userId="S::aford@oxford.gov.uk::5e641da9-d248-4674-a053-b7a1570095bb" userProvider="AD" userName="FORD Amanda"/>
        <t:Progress percentComplete="100"/>
      </t:Event>
    </t:History>
  </t:Task>
  <t:Task id="{4258ED0F-2C3F-4BB1-8E7F-061124D4FD83}">
    <t:Anchor>
      <t:Comment id="441265749"/>
    </t:Anchor>
    <t:History>
      <t:Event id="{DC2C78FE-8B14-45CB-9CDC-9F1CD4F95448}" time="2023-06-07T14:15:18.568Z">
        <t:Attribution userId="S::aford@oxford.gov.uk::5e641da9-d248-4674-a053-b7a1570095bb" userProvider="AD" userName="FORD Amanda"/>
        <t:Anchor>
          <t:Comment id="441265749"/>
        </t:Anchor>
        <t:Create/>
      </t:Event>
      <t:Event id="{45552BDC-7C7E-4EE2-A1E1-54C240BA8A60}" time="2023-06-07T14:15:18.568Z">
        <t:Attribution userId="S::aford@oxford.gov.uk::5e641da9-d248-4674-a053-b7a1570095bb" userProvider="AD" userName="FORD Amanda"/>
        <t:Anchor>
          <t:Comment id="441265749"/>
        </t:Anchor>
        <t:Assign userId="S::sbharrison@oxford.gov.uk::b400d9f3-181b-4065-b2ba-80bd12ea1566" userProvider="AD" userName="HARRISON Sarah B."/>
      </t:Event>
      <t:Event id="{340E4BC2-3317-4409-9E40-8119C5F10EC3}" time="2023-06-07T14:15:18.568Z">
        <t:Attribution userId="S::aford@oxford.gov.uk::5e641da9-d248-4674-a053-b7a1570095bb" userProvider="AD" userName="FORD Amanda"/>
        <t:Anchor>
          <t:Comment id="441265749"/>
        </t:Anchor>
        <t:SetTitle title="@HARRISON Sarah B. i am including non designated HA here is that okay"/>
      </t:Event>
      <t:Event id="{68752C88-43FA-40F2-AE55-90E36A15DBAD}" time="2023-06-07T16:01:01.381Z">
        <t:Attribution userId="S::sbharrison@oxford.gov.uk::b400d9f3-181b-4065-b2ba-80bd12ea1566" userProvider="AD" userName="HARRISON Sarah B."/>
        <t:Progress percentComplete="100"/>
      </t:Event>
    </t:History>
  </t:Task>
  <t:Task id="{6F64D47B-80A0-4D44-ACED-D36023A1B622}">
    <t:Anchor>
      <t:Comment id="964496592"/>
    </t:Anchor>
    <t:History>
      <t:Event id="{B89D5EBE-316F-4F9F-B7B3-01A72E62FDA2}" time="2023-06-07T08:47:02.243Z">
        <t:Attribution userId="S::sbharrison@oxford.gov.uk::b400d9f3-181b-4065-b2ba-80bd12ea1566" userProvider="AD" userName="HARRISON Sarah B."/>
        <t:Anchor>
          <t:Comment id="964496592"/>
        </t:Anchor>
        <t:Create/>
      </t:Event>
      <t:Event id="{F59E80F4-9CC7-4F91-B51E-F2A00C69908C}" time="2023-06-07T08:47:02.243Z">
        <t:Attribution userId="S::sbharrison@oxford.gov.uk::b400d9f3-181b-4065-b2ba-80bd12ea1566" userProvider="AD" userName="HARRISON Sarah B."/>
        <t:Anchor>
          <t:Comment id="964496592"/>
        </t:Anchor>
        <t:Assign userId="S::DRADFORD@oxford.gov.uk::fdb547f9-10a8-46fa-90c9-eadd3fc30d36" userProvider="AD" userName="RADFORD David"/>
      </t:Event>
      <t:Event id="{D2BAEC2B-9959-4071-8FB8-3342582C8E5E}" time="2023-06-07T08:47:02.243Z">
        <t:Attribution userId="S::sbharrison@oxford.gov.uk::b400d9f3-181b-4065-b2ba-80bd12ea1566" userProvider="AD" userName="HARRISON Sarah B."/>
        <t:Anchor>
          <t:Comment id="964496592"/>
        </t:Anchor>
        <t:SetTitle title="@RADFORD David Hi David. I think I added this bit and made a few minor tweaks since you last saw the daft policy. WOuld you be able to have a look through and check you are happy with it please? Thanks"/>
      </t:Event>
    </t:History>
  </t:Task>
  <t:Task id="{AC70CA6B-2162-4B31-A958-4AF5F45AD06E}">
    <t:Anchor>
      <t:Comment id="1746097485"/>
    </t:Anchor>
    <t:History>
      <t:Event id="{CFD50997-B5EB-4EC6-8944-DCE344001212}" time="2023-06-07T10:07:52.254Z">
        <t:Attribution userId="S::sbharrison@oxford.gov.uk::b400d9f3-181b-4065-b2ba-80bd12ea1566" userProvider="AD" userName="HARRISON Sarah B."/>
        <t:Anchor>
          <t:Comment id="427714921"/>
        </t:Anchor>
        <t:Create/>
      </t:Event>
      <t:Event id="{FF509FF1-26BE-49AC-BD43-FC89894EE13C}" time="2023-06-07T10:07:52.254Z">
        <t:Attribution userId="S::sbharrison@oxford.gov.uk::b400d9f3-181b-4065-b2ba-80bd12ea1566" userProvider="AD" userName="HARRISON Sarah B."/>
        <t:Anchor>
          <t:Comment id="427714921"/>
        </t:Anchor>
        <t:Assign userId="S::JNEWTON@oxford.gov.uk::85c3c747-2552-4d74-b522-097f05f23263" userProvider="AD" userName="NEWTON James"/>
      </t:Event>
      <t:Event id="{1CDB66F6-CDBE-4538-B788-F0814EF22ED5}" time="2023-06-07T10:07:52.254Z">
        <t:Attribution userId="S::sbharrison@oxford.gov.uk::b400d9f3-181b-4065-b2ba-80bd12ea1566" userProvider="AD" userName="HARRISON Sarah B."/>
        <t:Anchor>
          <t:Comment id="427714921"/>
        </t:Anchor>
        <t:SetTitle title="@NEWTON James wasn't sure if there was any more detail you wanted to add about lenses or anything?"/>
      </t:Event>
      <t:Event id="{D63D5022-E301-4B74-B3DE-8F02C0C4F311}" time="2023-06-09T09:44:49.653Z">
        <t:Attribution userId="S::jnewton@oxford.gov.uk::85c3c747-2552-4d74-b522-097f05f23263" userProvider="AD" userName="NEWTON James"/>
        <t:Anchor>
          <t:Comment id="822167989"/>
        </t:Anchor>
        <t:UnassignAll/>
      </t:Event>
      <t:Event id="{F0FCF1C5-6DAE-43CB-9DAC-87396BED01EC}" time="2023-06-09T09:44:49.653Z">
        <t:Attribution userId="S::jnewton@oxford.gov.uk::85c3c747-2552-4d74-b522-097f05f23263" userProvider="AD" userName="NEWTON James"/>
        <t:Anchor>
          <t:Comment id="822167989"/>
        </t:Anchor>
        <t:Assign userId="S::ARIDDING@oxford.gov.uk::d77d84ff-ba0a-4f6f-a7dc-b34b3010c972" userProvider="AD" userName="RIDDING Amy"/>
      </t:Event>
      <t:Event id="{1CDF56C2-C6E5-4459-BB27-D3BBB9967825}" time="2023-06-20T12:50:56.224Z">
        <t:Attribution userId="S::sbharrison@oxford.gov.uk::b400d9f3-181b-4065-b2ba-80bd12ea1566" userProvider="AD" userName="HARRISON Sarah B."/>
        <t:Progress percentComplete="100"/>
      </t:Event>
    </t:History>
  </t:Task>
  <t:Task id="{44C29B54-A8AD-4D25-9065-6DD5B4DF35B8}">
    <t:Anchor>
      <t:Comment id="1233882923"/>
    </t:Anchor>
    <t:History>
      <t:Event id="{DB78217F-1DDF-4039-AE38-437767E51287}" time="2023-06-07T15:46:10.186Z">
        <t:Attribution userId="S::aford@oxford.gov.uk::5e641da9-d248-4674-a053-b7a1570095bb" userProvider="AD" userName="FORD Amanda"/>
        <t:Anchor>
          <t:Comment id="1233882923"/>
        </t:Anchor>
        <t:Create/>
      </t:Event>
      <t:Event id="{1B5A5714-338B-4802-85E9-AC43C43DDA94}" time="2023-06-07T15:46:10.186Z">
        <t:Attribution userId="S::aford@oxford.gov.uk::5e641da9-d248-4674-a053-b7a1570095bb" userProvider="AD" userName="FORD Amanda"/>
        <t:Anchor>
          <t:Comment id="1233882923"/>
        </t:Anchor>
        <t:Assign userId="S::ASUTTON@oxford.gov.uk::1c33b5b9-49db-4c2a-b69d-5133a0e0f3f4" userProvider="AD" userName="SUTTON Alexander"/>
      </t:Event>
      <t:Event id="{861F9BA6-88C2-4273-806D-2139EA6FA176}" time="2023-06-07T15:46:10.186Z">
        <t:Attribution userId="S::aford@oxford.gov.uk::5e641da9-d248-4674-a053-b7a1570095bb" userProvider="AD" userName="FORD Amanda"/>
        <t:Anchor>
          <t:Comment id="1233882923"/>
        </t:Anchor>
        <t:SetTitle title="@SUTTON Alexander hi Alex was this your policy? if yes please can you finish off this supporting text you mention extra points in this bit"/>
      </t:Event>
      <t:Event id="{872AB757-3A0D-4F4B-AE87-27BA064AB314}" time="2023-06-08T13:56:54.162Z">
        <t:Attribution userId="S::asutton@oxford.gov.uk::1c33b5b9-49db-4c2a-b69d-5133a0e0f3f4" userProvider="AD" userName="SUTTON Alexander"/>
        <t:Progress percentComplete="100"/>
      </t:Event>
    </t:History>
  </t:Task>
  <t:Task id="{5A211584-80CD-4938-AE25-F7E5CC7BD99D}">
    <t:Anchor>
      <t:Comment id="227739629"/>
    </t:Anchor>
    <t:History>
      <t:Event id="{0761C116-11BD-498C-891A-FF59DD8B9785}" time="2023-06-07T10:30:22.475Z">
        <t:Attribution userId="S::sbharrison@oxford.gov.uk::b400d9f3-181b-4065-b2ba-80bd12ea1566" userProvider="AD" userName="HARRISON Sarah B."/>
        <t:Anchor>
          <t:Comment id="227739629"/>
        </t:Anchor>
        <t:Create/>
      </t:Event>
      <t:Event id="{E114296B-E613-42E5-B170-D23CDB936BD9}" time="2023-06-07T10:30:22.475Z">
        <t:Attribution userId="S::sbharrison@oxford.gov.uk::b400d9f3-181b-4065-b2ba-80bd12ea1566" userProvider="AD" userName="HARRISON Sarah B."/>
        <t:Anchor>
          <t:Comment id="227739629"/>
        </t:Anchor>
        <t:Assign userId="S::AFORD@oxford.gov.uk::5e641da9-d248-4674-a053-b7a1570095bb" userProvider="AD" userName="FORD Amanda"/>
      </t:Event>
      <t:Event id="{C179FA52-AEA8-473F-B711-3B217B1632A5}" time="2023-06-07T10:30:22.475Z">
        <t:Attribution userId="S::sbharrison@oxford.gov.uk::b400d9f3-181b-4065-b2ba-80bd12ea1566" userProvider="AD" userName="HARRISON Sarah B."/>
        <t:Anchor>
          <t:Comment id="227739629"/>
        </t:Anchor>
        <t:SetTitle title="@FORD Amanda We might just have to tell David it's impossible to format this properly in sharepoint. If I turn this into dots they automatically revert to brackes. Other lists go to caps with brackes. Some add a tab without me adding it and others don't…"/>
      </t:Event>
    </t:History>
  </t:Task>
  <t:Task id="{42682E5D-9112-4525-A40F-F1FE5349574B}">
    <t:Anchor>
      <t:Comment id="570619416"/>
    </t:Anchor>
    <t:History>
      <t:Event id="{9EC86138-05D4-4B56-AA8D-F7370797A4FC}" time="2023-06-07T13:48:54.715Z">
        <t:Attribution userId="S::aford@oxford.gov.uk::5e641da9-d248-4674-a053-b7a1570095bb" userProvider="AD" userName="FORD Amanda"/>
        <t:Anchor>
          <t:Comment id="570619416"/>
        </t:Anchor>
        <t:Create/>
      </t:Event>
      <t:Event id="{6A39425D-B4FF-4EEC-B6F2-0D23E091E13A}" time="2023-06-07T13:48:54.715Z">
        <t:Attribution userId="S::aford@oxford.gov.uk::5e641da9-d248-4674-a053-b7a1570095bb" userProvider="AD" userName="FORD Amanda"/>
        <t:Anchor>
          <t:Comment id="570619416"/>
        </t:Anchor>
        <t:Assign userId="S::sbharrison@oxford.gov.uk::b400d9f3-181b-4065-b2ba-80bd12ea1566" userProvider="AD" userName="HARRISON Sarah B."/>
      </t:Event>
      <t:Event id="{4B1E40BA-2902-430A-B846-CE75A9406D7B}" time="2023-06-07T13:48:54.715Z">
        <t:Attribution userId="S::aford@oxford.gov.uk::5e641da9-d248-4674-a053-b7a1570095bb" userProvider="AD" userName="FORD Amanda"/>
        <t:Anchor>
          <t:Comment id="570619416"/>
        </t:Anchor>
        <t:SetTitle title="@HARRISON Sarah B. could i move this bit to the supporting text above it does not seem quite policy"/>
      </t:Event>
    </t:History>
  </t:Task>
  <t:Task id="{C298237C-66AC-46AC-9441-6A88BFEE9F70}">
    <t:Anchor>
      <t:Comment id="1503547140"/>
    </t:Anchor>
    <t:History>
      <t:Event id="{86AF45CB-69A0-45E3-995F-E99E3A063E3E}" time="2023-06-07T14:32:47.701Z">
        <t:Attribution userId="S::aford@oxford.gov.uk::5e641da9-d248-4674-a053-b7a1570095bb" userProvider="AD" userName="FORD Amanda"/>
        <t:Anchor>
          <t:Comment id="1503547140"/>
        </t:Anchor>
        <t:Create/>
      </t:Event>
      <t:Event id="{AB65BBE6-7824-4332-818D-9F185E4943E7}" time="2023-06-07T14:32:47.701Z">
        <t:Attribution userId="S::aford@oxford.gov.uk::5e641da9-d248-4674-a053-b7a1570095bb" userProvider="AD" userName="FORD Amanda"/>
        <t:Anchor>
          <t:Comment id="1503547140"/>
        </t:Anchor>
        <t:Assign userId="S::sbharrison@oxford.gov.uk::b400d9f3-181b-4065-b2ba-80bd12ea1566" userProvider="AD" userName="HARRISON Sarah B."/>
      </t:Event>
      <t:Event id="{FF00C92B-164F-4F9E-9F2C-CEF9D4783373}" time="2023-06-07T14:32:47.701Z">
        <t:Attribution userId="S::aford@oxford.gov.uk::5e641da9-d248-4674-a053-b7a1570095bb" userProvider="AD" userName="FORD Amanda"/>
        <t:Anchor>
          <t:Comment id="1503547140"/>
        </t:Anchor>
        <t:SetTitle title="@HARRISON Sarah B. can i check that the high buildings study and the TAN are the same document i am getting a bit confused in my referencing here - i created a link but now i am not sure"/>
      </t:Event>
      <t:Event id="{26FDB10B-716E-470A-AF66-54F09A90F0CB}" time="2023-06-07T15:42:04.333Z">
        <t:Attribution userId="S::aford@oxford.gov.uk::5e641da9-d248-4674-a053-b7a1570095bb" userProvider="AD" userName="FORD Amanda"/>
        <t:Progress percentComplete="100"/>
      </t:Event>
    </t:History>
  </t:Task>
  <t:Task id="{4C49CC18-A893-456F-AD19-18532611629A}">
    <t:Anchor>
      <t:Comment id="2127420452"/>
    </t:Anchor>
    <t:History>
      <t:Event id="{4BB07792-5ADC-4815-97F2-04407FD097F5}" time="2023-06-07T15:48:19.577Z">
        <t:Attribution userId="S::aford@oxford.gov.uk::5e641da9-d248-4674-a053-b7a1570095bb" userProvider="AD" userName="FORD Amanda"/>
        <t:Anchor>
          <t:Comment id="2127420452"/>
        </t:Anchor>
        <t:Create/>
      </t:Event>
      <t:Event id="{326557FB-E08C-4E4F-8F99-E3717C79E0E6}" time="2023-06-07T15:48:19.577Z">
        <t:Attribution userId="S::aford@oxford.gov.uk::5e641da9-d248-4674-a053-b7a1570095bb" userProvider="AD" userName="FORD Amanda"/>
        <t:Anchor>
          <t:Comment id="2127420452"/>
        </t:Anchor>
        <t:Assign userId="S::ASUTTON@oxford.gov.uk::1c33b5b9-49db-4c2a-b69d-5133a0e0f3f4" userProvider="AD" userName="SUTTON Alexander"/>
      </t:Event>
      <t:Event id="{F91A64D5-4708-425B-9B28-AF08E195222A}" time="2023-06-07T15:48:19.577Z">
        <t:Attribution userId="S::aford@oxford.gov.uk::5e641da9-d248-4674-a053-b7a1570095bb" userProvider="AD" userName="FORD Amanda"/>
        <t:Anchor>
          <t:Comment id="2127420452"/>
        </t:Anchor>
        <t:SetTitle title="@SUTTON Alexander have you got this Appendix to do and also will you be revewign the TAN - can it be hyperlinked - please review"/>
      </t:Event>
      <t:Event id="{7CD09496-495A-42CF-9432-21B75D41DA41}" time="2023-06-08T14:14:12.821Z">
        <t:Attribution userId="S::asutton@oxford.gov.uk::1c33b5b9-49db-4c2a-b69d-5133a0e0f3f4" userProvider="AD" userName="SUTTON Alexander"/>
        <t:Progress percentComplete="100"/>
      </t:Event>
    </t:History>
  </t:Task>
  <t:Task id="{6FF70BE2-219E-47D0-8A4C-DA0CF7064173}">
    <t:Anchor>
      <t:Comment id="133497384"/>
    </t:Anchor>
    <t:History>
      <t:Event id="{BB0ED63E-4EE3-4948-8404-7DF774C62059}" time="2023-06-07T16:11:12.772Z">
        <t:Attribution userId="S::aford@oxford.gov.uk::5e641da9-d248-4674-a053-b7a1570095bb" userProvider="AD" userName="FORD Amanda"/>
        <t:Anchor>
          <t:Comment id="133497384"/>
        </t:Anchor>
        <t:Create/>
      </t:Event>
      <t:Event id="{4DDC4587-1B16-4BD6-8991-EA2835989D10}" time="2023-06-07T16:11:12.772Z">
        <t:Attribution userId="S::aford@oxford.gov.uk::5e641da9-d248-4674-a053-b7a1570095bb" userProvider="AD" userName="FORD Amanda"/>
        <t:Anchor>
          <t:Comment id="133497384"/>
        </t:Anchor>
        <t:Assign userId="S::sbharrison@oxford.gov.uk::b400d9f3-181b-4065-b2ba-80bd12ea1566" userProvider="AD" userName="HARRISON Sarah B."/>
      </t:Event>
      <t:Event id="{B5226B03-A3E6-405C-A52E-5F26B5F337FA}" time="2023-06-07T16:11:12.772Z">
        <t:Attribution userId="S::aford@oxford.gov.uk::5e641da9-d248-4674-a053-b7a1570095bb" userProvider="AD" userName="FORD Amanda"/>
        <t:Anchor>
          <t:Comment id="133497384"/>
        </t:Anchor>
        <t:SetTitle title="@HARRISON Sarah B. hi was this your policy or Alex's? did you speak with OX Place as i know this was an issue for marston sites but looks like this should satisfy them -"/>
      </t:Event>
    </t:History>
  </t:Task>
  <t:Task id="{CE54E189-0163-4867-818D-51055685BDF5}">
    <t:Anchor>
      <t:Comment id="705198628"/>
    </t:Anchor>
    <t:History>
      <t:Event id="{F5A18285-D1D1-4471-BE1E-6B0CAC17DAB5}" time="2023-06-07T16:23:54.11Z">
        <t:Attribution userId="S::aford@oxford.gov.uk::5e641da9-d248-4674-a053-b7a1570095bb" userProvider="AD" userName="FORD Amanda"/>
        <t:Anchor>
          <t:Comment id="705198628"/>
        </t:Anchor>
        <t:Create/>
      </t:Event>
      <t:Event id="{167C429D-D6A5-46CB-8DF8-BABBDEA26D8E}" time="2023-06-07T16:23:54.11Z">
        <t:Attribution userId="S::aford@oxford.gov.uk::5e641da9-d248-4674-a053-b7a1570095bb" userProvider="AD" userName="FORD Amanda"/>
        <t:Anchor>
          <t:Comment id="705198628"/>
        </t:Anchor>
        <t:Assign userId="S::sbharrison@oxford.gov.uk::b400d9f3-181b-4065-b2ba-80bd12ea1566" userProvider="AD" userName="HARRISON Sarah B."/>
      </t:Event>
      <t:Event id="{D21B4391-AF5E-4BA8-A12F-729BDA81DA20}" time="2023-06-07T16:23:54.11Z">
        <t:Attribution userId="S::aford@oxford.gov.uk::5e641da9-d248-4674-a053-b7a1570095bb" userProvider="AD" userName="FORD Amanda"/>
        <t:Anchor>
          <t:Comment id="705198628"/>
        </t:Anchor>
        <t:SetTitle title="@HARRISON Sarah B. i think this should all go in a BGP is that okay ?"/>
      </t:Event>
    </t:History>
  </t:Task>
  <t:Task id="{50D6BDD8-7E47-454A-94DE-6CF05A1134C2}">
    <t:Anchor>
      <t:Comment id="329060996"/>
    </t:Anchor>
    <t:History>
      <t:Event id="{359E3AE3-AFAB-4B6C-8BD7-0FF3D36A5766}" time="2023-06-12T07:51:48.859Z">
        <t:Attribution userId="S::aford@oxford.gov.uk::5e641da9-d248-4674-a053-b7a1570095bb" userProvider="AD" userName="FORD Amanda"/>
        <t:Anchor>
          <t:Comment id="1089863609"/>
        </t:Anchor>
        <t:Create/>
      </t:Event>
      <t:Event id="{FED62BE7-9CFD-43B9-B137-86A4EA76D931}" time="2023-06-12T07:51:48.859Z">
        <t:Attribution userId="S::aford@oxford.gov.uk::5e641da9-d248-4674-a053-b7a1570095bb" userProvider="AD" userName="FORD Amanda"/>
        <t:Anchor>
          <t:Comment id="1089863609"/>
        </t:Anchor>
        <t:Assign userId="S::DYOUNG@oxford.gov.uk::d735f8d7-3fb0-483c-9990-1eef4ef1a212" userProvider="AD" userName="YOUNG Daniel"/>
      </t:Event>
      <t:Event id="{81029B7B-D4DF-4178-95FE-BC9B390D49A9}" time="2023-06-12T07:51:48.859Z">
        <t:Attribution userId="S::aford@oxford.gov.uk::5e641da9-d248-4674-a053-b7a1570095bb" userProvider="AD" userName="FORD Amanda"/>
        <t:Anchor>
          <t:Comment id="1089863609"/>
        </t:Anchor>
        <t:SetTitle title="@YOUNG Daniel Dan can i check do you metion anything about design and location of ASHP etc in carbon reduction policy - i will add a sentence here and cf to EV policy"/>
      </t:Event>
    </t:History>
  </t:Task>
  <t:Task id="{5FC98BB6-D2B5-4598-AA3E-5BD4BE8613A8}">
    <t:Anchor>
      <t:Comment id="173829658"/>
    </t:Anchor>
    <t:History>
      <t:Event id="{162D67F0-68E7-4BAB-BB5D-5DDAD21C630A}" time="2023-06-16T16:37:49.662Z">
        <t:Attribution userId="S::asutton@oxford.gov.uk::1c33b5b9-49db-4c2a-b69d-5133a0e0f3f4" userProvider="AD" userName="SUTTON Alexander"/>
        <t:Anchor>
          <t:Comment id="736410891"/>
        </t:Anchor>
        <t:Create/>
      </t:Event>
      <t:Event id="{31FC9FB9-B5C6-4944-B965-8D1FC1A86F71}" time="2023-06-16T16:37:49.662Z">
        <t:Attribution userId="S::asutton@oxford.gov.uk::1c33b5b9-49db-4c2a-b69d-5133a0e0f3f4" userProvider="AD" userName="SUTTON Alexander"/>
        <t:Anchor>
          <t:Comment id="736410891"/>
        </t:Anchor>
        <t:Assign userId="S::ASUTTON@oxford.gov.uk::1c33b5b9-49db-4c2a-b69d-5133a0e0f3f4" userProvider="AD" userName="SUTTON Alexander"/>
      </t:Event>
      <t:Event id="{904A3ACC-F57B-4C78-B10F-BE17B6BC03D9}" time="2023-06-16T16:37:49.662Z">
        <t:Attribution userId="S::asutton@oxford.gov.uk::1c33b5b9-49db-4c2a-b69d-5133a0e0f3f4" userProvider="AD" userName="SUTTON Alexander"/>
        <t:Anchor>
          <t:Comment id="736410891"/>
        </t:Anchor>
        <t:SetTitle title="@SUTTON Alexander"/>
      </t:Event>
      <t:Event id="{0C153EF8-139D-47A7-AFCB-3A35B4F24306}" time="2023-06-19T10:37:10.122Z">
        <t:Attribution userId="S::asutton@oxford.gov.uk::1c33b5b9-49db-4c2a-b69d-5133a0e0f3f4" userProvider="AD" userName="SUTTON Alexander"/>
        <t:Progress percentComplete="100"/>
      </t:Event>
    </t:History>
  </t:Task>
</t:Task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14d092c9-61e2-4f92-8be5-29e1809ef50b}"/>
      </w:docPartPr>
      <w:docPartBody>
        <w:p w14:paraId="5B248C71">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deb32180-f6be-4156-bd87-94caf0a8a10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2BBF8FC6A0F074E806251DA7E1B425A" ma:contentTypeVersion="16" ma:contentTypeDescription="Create a new document." ma:contentTypeScope="" ma:versionID="826294929cca3c787c46e2d4ed2e156a">
  <xsd:schema xmlns:xsd="http://www.w3.org/2001/XMLSchema" xmlns:xs="http://www.w3.org/2001/XMLSchema" xmlns:p="http://schemas.microsoft.com/office/2006/metadata/properties" xmlns:ns2="3a4bcc9d-2574-4af6-ad8f-d0baa2bb729f" xmlns:ns3="deb32180-f6be-4156-bd87-94caf0a8a105" targetNamespace="http://schemas.microsoft.com/office/2006/metadata/properties" ma:root="true" ma:fieldsID="948d194b43cae5aaa9324e3bf857a7bf" ns2:_="" ns3:_="">
    <xsd:import namespace="3a4bcc9d-2574-4af6-ad8f-d0baa2bb729f"/>
    <xsd:import namespace="deb32180-f6be-4156-bd87-94caf0a8a1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4bcc9d-2574-4af6-ad8f-d0baa2bb72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b32180-f6be-4156-bd87-94caf0a8a10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94f7ef52-d20e-4112-ad12-462daea79328}" ma:internalName="TaxCatchAll" ma:showField="CatchAllData" ma:web="deb32180-f6be-4156-bd87-94caf0a8a1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E36428-BC33-44DF-80E0-210FB4D8CB1A}">
  <ds:schemaRefs>
    <ds:schemaRef ds:uri="http://schemas.microsoft.com/sharepoint/v3/contenttype/forms"/>
  </ds:schemaRefs>
</ds:datastoreItem>
</file>

<file path=customXml/itemProps2.xml><?xml version="1.0" encoding="utf-8"?>
<ds:datastoreItem xmlns:ds="http://schemas.openxmlformats.org/officeDocument/2006/customXml" ds:itemID="{F39AC6EE-97C8-4F75-8652-37428F485CA7}">
  <ds:schemaRefs>
    <ds:schemaRef ds:uri="http://schemas.microsoft.com/office/2006/metadata/properties"/>
    <ds:schemaRef ds:uri="http://schemas.microsoft.com/office/infopath/2007/PartnerControls"/>
    <ds:schemaRef ds:uri="deb32180-f6be-4156-bd87-94caf0a8a105"/>
  </ds:schemaRefs>
</ds:datastoreItem>
</file>

<file path=customXml/itemProps3.xml><?xml version="1.0" encoding="utf-8"?>
<ds:datastoreItem xmlns:ds="http://schemas.openxmlformats.org/officeDocument/2006/customXml" ds:itemID="{637CD7B2-27C3-4422-B1D4-97B8AAC48C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4bcc9d-2574-4af6-ad8f-d0baa2bb729f"/>
    <ds:schemaRef ds:uri="deb32180-f6be-4156-bd87-94caf0a8a1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FORD Amanda</dc:creator>
  <keywords/>
  <dc:description/>
  <lastModifiedBy>HARRISON Sarah B.</lastModifiedBy>
  <revision>20</revision>
  <dcterms:created xsi:type="dcterms:W3CDTF">2023-07-28T15:37:00.0000000Z</dcterms:created>
  <dcterms:modified xsi:type="dcterms:W3CDTF">2023-09-21T15:18:03.6514384Z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0x01010022BBF8FC6A0F074E806251DA7E1B425A</vt:lpwstr>
  </property>
</Properties>
</file>